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DF8" w:rsidRDefault="005B7DF8" w:rsidP="005B7DF8">
      <w:pPr>
        <w:jc w:val="center"/>
      </w:pPr>
    </w:p>
    <w:p w:rsidR="00705C9E" w:rsidRPr="00284DB6" w:rsidRDefault="00705C9E" w:rsidP="00284DB6">
      <w:pPr>
        <w:spacing w:line="240" w:lineRule="auto"/>
        <w:jc w:val="right"/>
        <w:rPr>
          <w:i/>
          <w:sz w:val="18"/>
          <w:szCs w:val="18"/>
        </w:rPr>
      </w:pPr>
      <w:r w:rsidRPr="00284DB6">
        <w:rPr>
          <w:i/>
          <w:sz w:val="18"/>
          <w:szCs w:val="18"/>
        </w:rPr>
        <w:t>Материал взят из книги «</w:t>
      </w:r>
      <w:hyperlink r:id="rId8" w:history="1">
        <w:r w:rsidRPr="00284DB6">
          <w:rPr>
            <w:rStyle w:val="aa"/>
            <w:rFonts w:cstheme="minorBidi"/>
            <w:i/>
            <w:sz w:val="18"/>
            <w:szCs w:val="18"/>
          </w:rPr>
          <w:t>Стилевое поведение в рам</w:t>
        </w:r>
        <w:r w:rsidRPr="00284DB6">
          <w:rPr>
            <w:rStyle w:val="aa"/>
            <w:rFonts w:cstheme="minorBidi"/>
            <w:i/>
            <w:sz w:val="18"/>
            <w:szCs w:val="18"/>
          </w:rPr>
          <w:t>к</w:t>
        </w:r>
        <w:r w:rsidRPr="00284DB6">
          <w:rPr>
            <w:rStyle w:val="aa"/>
            <w:rFonts w:cstheme="minorBidi"/>
            <w:i/>
            <w:sz w:val="18"/>
            <w:szCs w:val="18"/>
          </w:rPr>
          <w:t>а</w:t>
        </w:r>
        <w:r w:rsidRPr="00284DB6">
          <w:rPr>
            <w:rStyle w:val="aa"/>
            <w:rFonts w:cstheme="minorBidi"/>
            <w:i/>
            <w:sz w:val="18"/>
            <w:szCs w:val="18"/>
          </w:rPr>
          <w:t>х различных эпох</w:t>
        </w:r>
      </w:hyperlink>
      <w:r w:rsidRPr="00284DB6">
        <w:rPr>
          <w:i/>
          <w:sz w:val="18"/>
          <w:szCs w:val="18"/>
        </w:rPr>
        <w:t>».</w:t>
      </w:r>
      <w:r w:rsidR="00284DB6">
        <w:rPr>
          <w:i/>
          <w:sz w:val="18"/>
          <w:szCs w:val="18"/>
        </w:rPr>
        <w:t xml:space="preserve"> </w:t>
      </w:r>
      <w:r w:rsidRPr="00284DB6">
        <w:rPr>
          <w:i/>
          <w:sz w:val="18"/>
          <w:szCs w:val="18"/>
        </w:rPr>
        <w:t xml:space="preserve">Мастерская группа рекомендует не ограничиваться приведенным минимумом. </w:t>
      </w:r>
    </w:p>
    <w:p w:rsidR="00284DB6" w:rsidRPr="00113FDE" w:rsidRDefault="00284DB6" w:rsidP="00705C9E">
      <w:pPr>
        <w:jc w:val="right"/>
        <w:rPr>
          <w:i/>
        </w:rPr>
      </w:pPr>
    </w:p>
    <w:p w:rsidR="00284DB6" w:rsidRDefault="00284DB6" w:rsidP="005B7DF8">
      <w:pPr>
        <w:jc w:val="center"/>
        <w:rPr>
          <w:i/>
          <w:sz w:val="36"/>
          <w:szCs w:val="36"/>
        </w:rPr>
      </w:pPr>
      <w:r>
        <w:rPr>
          <w:i/>
          <w:noProof/>
          <w:sz w:val="36"/>
          <w:szCs w:val="36"/>
          <w:lang w:eastAsia="ru-RU"/>
        </w:rPr>
        <w:drawing>
          <wp:anchor distT="0" distB="0" distL="114300" distR="114300" simplePos="0" relativeHeight="251658240" behindDoc="1" locked="0" layoutInCell="1" allowOverlap="1">
            <wp:simplePos x="0" y="0"/>
            <wp:positionH relativeFrom="column">
              <wp:posOffset>1694815</wp:posOffset>
            </wp:positionH>
            <wp:positionV relativeFrom="paragraph">
              <wp:posOffset>181610</wp:posOffset>
            </wp:positionV>
            <wp:extent cx="901065" cy="497840"/>
            <wp:effectExtent l="19050" t="0" r="0" b="0"/>
            <wp:wrapNone/>
            <wp:docPr id="5" name="Рисунок 4" descr="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jpg"/>
                    <pic:cNvPicPr/>
                  </pic:nvPicPr>
                  <pic:blipFill>
                    <a:blip r:embed="rId9"/>
                    <a:stretch>
                      <a:fillRect/>
                    </a:stretch>
                  </pic:blipFill>
                  <pic:spPr>
                    <a:xfrm>
                      <a:off x="0" y="0"/>
                      <a:ext cx="901065" cy="497840"/>
                    </a:xfrm>
                    <a:prstGeom prst="rect">
                      <a:avLst/>
                    </a:prstGeom>
                  </pic:spPr>
                </pic:pic>
              </a:graphicData>
            </a:graphic>
          </wp:anchor>
        </w:drawing>
      </w:r>
    </w:p>
    <w:p w:rsidR="005B7DF8" w:rsidRPr="00705C9E" w:rsidRDefault="005B7DF8" w:rsidP="005B7DF8">
      <w:pPr>
        <w:jc w:val="center"/>
        <w:rPr>
          <w:i/>
          <w:sz w:val="36"/>
          <w:szCs w:val="36"/>
        </w:rPr>
      </w:pPr>
      <w:r w:rsidRPr="00705C9E">
        <w:rPr>
          <w:i/>
          <w:sz w:val="36"/>
          <w:szCs w:val="36"/>
        </w:rPr>
        <w:t>ороший тон</w:t>
      </w:r>
    </w:p>
    <w:p w:rsidR="005B7DF8" w:rsidRPr="00284DB6" w:rsidRDefault="00284DB6" w:rsidP="005B7DF8">
      <w:pPr>
        <w:rPr>
          <w:i/>
        </w:rPr>
      </w:pPr>
      <w:r>
        <w:rPr>
          <w:i/>
        </w:rPr>
        <w:tab/>
      </w:r>
      <w:r w:rsidR="005B7DF8" w:rsidRPr="00284DB6">
        <w:rPr>
          <w:i/>
        </w:rPr>
        <w:t xml:space="preserve">Ниже кратко раскрывается содержание понятия "хороший тон" в виде изложения правил поведения, принятых в светском и буржуазном обществе указанной эпохи. </w:t>
      </w:r>
    </w:p>
    <w:p w:rsidR="005B7DF8" w:rsidRPr="00284DB6" w:rsidRDefault="00284DB6" w:rsidP="005B7DF8">
      <w:pPr>
        <w:rPr>
          <w:i/>
        </w:rPr>
      </w:pPr>
      <w:r>
        <w:rPr>
          <w:i/>
        </w:rPr>
        <w:tab/>
      </w:r>
      <w:r w:rsidR="005B7DF8" w:rsidRPr="00284DB6">
        <w:rPr>
          <w:i/>
        </w:rPr>
        <w:t xml:space="preserve">В поведении человека "избранного общества" по отношению к нижестоящим лицам кодекс считал обычным проявления любого пренебрежения, даже грубости. Так, например, требовалось, чтобы, здороваясь с хозяйкой дома, гость обязательно приложился к ее ручке, а лакея и горничную, которые принимали его платье, этот же гость просто не замечал. </w:t>
      </w:r>
    </w:p>
    <w:p w:rsidR="00284DB6" w:rsidRDefault="00284DB6" w:rsidP="005B7DF8">
      <w:pPr>
        <w:rPr>
          <w:i/>
        </w:rPr>
      </w:pPr>
      <w:r>
        <w:rPr>
          <w:i/>
        </w:rPr>
        <w:tab/>
      </w:r>
      <w:r w:rsidR="005B7DF8" w:rsidRPr="00284DB6">
        <w:rPr>
          <w:i/>
        </w:rPr>
        <w:t xml:space="preserve">Правила "хорошего тона" выполнялись только по отношению к лицам своего круга или занимающим еще более высокое положение. В этом обществе поведение было почти точно установлено, обязательно выполнялось и даже тщательно подчеркивалось. </w:t>
      </w:r>
      <w:bookmarkStart w:id="0" w:name="_Toc216156200"/>
    </w:p>
    <w:p w:rsidR="00284DB6" w:rsidRDefault="00284DB6">
      <w:pPr>
        <w:rPr>
          <w:i/>
        </w:rPr>
      </w:pPr>
      <w:r>
        <w:rPr>
          <w:i/>
        </w:rPr>
        <w:br w:type="page"/>
      </w:r>
    </w:p>
    <w:bookmarkStart w:id="1" w:name="_Toc216156275"/>
    <w:bookmarkStart w:id="2" w:name="_Toc216423110"/>
    <w:p w:rsidR="00284DB6" w:rsidRPr="00284DB6" w:rsidRDefault="00284DB6">
      <w:pPr>
        <w:pStyle w:val="11"/>
        <w:tabs>
          <w:tab w:val="right" w:pos="9488"/>
        </w:tabs>
        <w:rPr>
          <w:rFonts w:eastAsiaTheme="minorEastAsia"/>
          <w:b w:val="0"/>
          <w:bCs w:val="0"/>
          <w:i w:val="0"/>
          <w:iCs w:val="0"/>
          <w:noProof/>
          <w:color w:val="943634" w:themeColor="accent2" w:themeShade="BF"/>
          <w:sz w:val="22"/>
          <w:szCs w:val="22"/>
          <w:lang w:eastAsia="ru-RU"/>
        </w:rPr>
      </w:pPr>
      <w:r>
        <w:rPr>
          <w:b w:val="0"/>
          <w:bCs w:val="0"/>
          <w:iCs w:val="0"/>
          <w:color w:val="943634" w:themeColor="accent2" w:themeShade="BF"/>
        </w:rPr>
        <w:lastRenderedPageBreak/>
        <w:fldChar w:fldCharType="begin"/>
      </w:r>
      <w:r>
        <w:rPr>
          <w:b w:val="0"/>
          <w:bCs w:val="0"/>
          <w:iCs w:val="0"/>
          <w:color w:val="943634" w:themeColor="accent2" w:themeShade="BF"/>
        </w:rPr>
        <w:instrText xml:space="preserve"> TOC \o "1-3" \h \z \u </w:instrText>
      </w:r>
      <w:r>
        <w:rPr>
          <w:b w:val="0"/>
          <w:bCs w:val="0"/>
          <w:iCs w:val="0"/>
          <w:color w:val="943634" w:themeColor="accent2" w:themeShade="BF"/>
        </w:rPr>
        <w:fldChar w:fldCharType="separate"/>
      </w:r>
      <w:hyperlink w:anchor="_Toc216424075" w:history="1">
        <w:r w:rsidRPr="00284DB6">
          <w:rPr>
            <w:rStyle w:val="aa"/>
            <w:noProof/>
            <w:color w:val="943634" w:themeColor="accent2" w:themeShade="BF"/>
          </w:rPr>
          <w:t>Хороший тон в костюме</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_Toc216424075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3</w:t>
        </w:r>
        <w:r w:rsidRPr="00284DB6">
          <w:rPr>
            <w:noProof/>
            <w:webHidden/>
            <w:color w:val="943634" w:themeColor="accent2" w:themeShade="BF"/>
          </w:rPr>
          <w:fldChar w:fldCharType="end"/>
        </w:r>
      </w:hyperlink>
    </w:p>
    <w:p w:rsidR="00284DB6" w:rsidRPr="00284DB6" w:rsidRDefault="00284DB6">
      <w:pPr>
        <w:pStyle w:val="11"/>
        <w:tabs>
          <w:tab w:val="right" w:pos="9488"/>
        </w:tabs>
        <w:rPr>
          <w:rFonts w:eastAsiaTheme="minorEastAsia"/>
          <w:b w:val="0"/>
          <w:bCs w:val="0"/>
          <w:i w:val="0"/>
          <w:iCs w:val="0"/>
          <w:noProof/>
          <w:color w:val="943634" w:themeColor="accent2" w:themeShade="BF"/>
          <w:sz w:val="22"/>
          <w:szCs w:val="22"/>
          <w:lang w:eastAsia="ru-RU"/>
        </w:rPr>
      </w:pPr>
      <w:hyperlink w:anchor="_Toc216424076" w:history="1">
        <w:r w:rsidRPr="00284DB6">
          <w:rPr>
            <w:rStyle w:val="aa"/>
            <w:noProof/>
            <w:color w:val="943634" w:themeColor="accent2" w:themeShade="BF"/>
          </w:rPr>
          <w:t>Хороший тон в поведении на улице</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_Toc216424076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4</w:t>
        </w:r>
        <w:r w:rsidRPr="00284DB6">
          <w:rPr>
            <w:noProof/>
            <w:webHidden/>
            <w:color w:val="943634" w:themeColor="accent2" w:themeShade="BF"/>
          </w:rPr>
          <w:fldChar w:fldCharType="end"/>
        </w:r>
      </w:hyperlink>
    </w:p>
    <w:p w:rsidR="00284DB6" w:rsidRPr="00284DB6" w:rsidRDefault="00284DB6">
      <w:pPr>
        <w:pStyle w:val="11"/>
        <w:tabs>
          <w:tab w:val="right" w:pos="9488"/>
        </w:tabs>
        <w:rPr>
          <w:rFonts w:eastAsiaTheme="minorEastAsia"/>
          <w:b w:val="0"/>
          <w:bCs w:val="0"/>
          <w:i w:val="0"/>
          <w:iCs w:val="0"/>
          <w:noProof/>
          <w:color w:val="943634" w:themeColor="accent2" w:themeShade="BF"/>
          <w:sz w:val="22"/>
          <w:szCs w:val="22"/>
          <w:lang w:eastAsia="ru-RU"/>
        </w:rPr>
      </w:pPr>
      <w:hyperlink w:anchor="_Toc216424077" w:history="1">
        <w:r w:rsidRPr="00284DB6">
          <w:rPr>
            <w:rStyle w:val="aa"/>
            <w:noProof/>
            <w:color w:val="943634" w:themeColor="accent2" w:themeShade="BF"/>
          </w:rPr>
          <w:t>Хороший тон в приветствиях</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_Toc216424077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6</w:t>
        </w:r>
        <w:r w:rsidRPr="00284DB6">
          <w:rPr>
            <w:noProof/>
            <w:webHidden/>
            <w:color w:val="943634" w:themeColor="accent2" w:themeShade="BF"/>
          </w:rPr>
          <w:fldChar w:fldCharType="end"/>
        </w:r>
      </w:hyperlink>
    </w:p>
    <w:p w:rsidR="00284DB6" w:rsidRPr="00284DB6" w:rsidRDefault="00284DB6">
      <w:pPr>
        <w:pStyle w:val="11"/>
        <w:tabs>
          <w:tab w:val="right" w:pos="9488"/>
        </w:tabs>
        <w:rPr>
          <w:rFonts w:eastAsiaTheme="minorEastAsia"/>
          <w:b w:val="0"/>
          <w:bCs w:val="0"/>
          <w:i w:val="0"/>
          <w:iCs w:val="0"/>
          <w:noProof/>
          <w:color w:val="943634" w:themeColor="accent2" w:themeShade="BF"/>
          <w:sz w:val="22"/>
          <w:szCs w:val="22"/>
          <w:lang w:eastAsia="ru-RU"/>
        </w:rPr>
      </w:pPr>
      <w:hyperlink w:anchor="_Toc216424078" w:history="1">
        <w:r w:rsidRPr="00284DB6">
          <w:rPr>
            <w:rStyle w:val="aa"/>
            <w:noProof/>
            <w:color w:val="943634" w:themeColor="accent2" w:themeShade="BF"/>
          </w:rPr>
          <w:t>Поцелуи</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_Toc216424078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7</w:t>
        </w:r>
        <w:r w:rsidRPr="00284DB6">
          <w:rPr>
            <w:noProof/>
            <w:webHidden/>
            <w:color w:val="943634" w:themeColor="accent2" w:themeShade="BF"/>
          </w:rPr>
          <w:fldChar w:fldCharType="end"/>
        </w:r>
      </w:hyperlink>
    </w:p>
    <w:p w:rsidR="00284DB6" w:rsidRPr="00284DB6" w:rsidRDefault="00284DB6">
      <w:pPr>
        <w:pStyle w:val="11"/>
        <w:tabs>
          <w:tab w:val="right" w:pos="9488"/>
        </w:tabs>
        <w:rPr>
          <w:rFonts w:eastAsiaTheme="minorEastAsia"/>
          <w:b w:val="0"/>
          <w:bCs w:val="0"/>
          <w:i w:val="0"/>
          <w:iCs w:val="0"/>
          <w:noProof/>
          <w:color w:val="943634" w:themeColor="accent2" w:themeShade="BF"/>
          <w:sz w:val="22"/>
          <w:szCs w:val="22"/>
          <w:lang w:eastAsia="ru-RU"/>
        </w:rPr>
      </w:pPr>
      <w:hyperlink w:anchor="_Toc216424079" w:history="1">
        <w:r w:rsidRPr="00284DB6">
          <w:rPr>
            <w:rStyle w:val="aa"/>
            <w:noProof/>
            <w:color w:val="943634" w:themeColor="accent2" w:themeShade="BF"/>
          </w:rPr>
          <w:t>Принадлежности костюма и обращение с ними</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_Toc216424079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9</w:t>
        </w:r>
        <w:r w:rsidRPr="00284DB6">
          <w:rPr>
            <w:noProof/>
            <w:webHidden/>
            <w:color w:val="943634" w:themeColor="accent2" w:themeShade="BF"/>
          </w:rPr>
          <w:fldChar w:fldCharType="end"/>
        </w:r>
      </w:hyperlink>
    </w:p>
    <w:p w:rsidR="00284DB6" w:rsidRPr="00284DB6" w:rsidRDefault="00284DB6">
      <w:pPr>
        <w:pStyle w:val="21"/>
        <w:tabs>
          <w:tab w:val="right" w:pos="9488"/>
        </w:tabs>
        <w:rPr>
          <w:rFonts w:eastAsiaTheme="minorEastAsia"/>
          <w:b w:val="0"/>
          <w:bCs w:val="0"/>
          <w:noProof/>
          <w:color w:val="943634" w:themeColor="accent2" w:themeShade="BF"/>
          <w:lang w:eastAsia="ru-RU"/>
        </w:rPr>
      </w:pPr>
      <w:hyperlink w:anchor="_Toc216424080" w:history="1">
        <w:r w:rsidRPr="00284DB6">
          <w:rPr>
            <w:rStyle w:val="aa"/>
            <w:i/>
            <w:noProof/>
            <w:color w:val="943634" w:themeColor="accent2" w:themeShade="BF"/>
          </w:rPr>
          <w:t>Перчатки</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_Toc216424080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9</w:t>
        </w:r>
        <w:r w:rsidRPr="00284DB6">
          <w:rPr>
            <w:noProof/>
            <w:webHidden/>
            <w:color w:val="943634" w:themeColor="accent2" w:themeShade="BF"/>
          </w:rPr>
          <w:fldChar w:fldCharType="end"/>
        </w:r>
      </w:hyperlink>
    </w:p>
    <w:p w:rsidR="00284DB6" w:rsidRPr="00284DB6" w:rsidRDefault="00284DB6">
      <w:pPr>
        <w:pStyle w:val="21"/>
        <w:tabs>
          <w:tab w:val="right" w:pos="9488"/>
        </w:tabs>
        <w:rPr>
          <w:rFonts w:eastAsiaTheme="minorEastAsia"/>
          <w:b w:val="0"/>
          <w:bCs w:val="0"/>
          <w:noProof/>
          <w:color w:val="943634" w:themeColor="accent2" w:themeShade="BF"/>
          <w:lang w:eastAsia="ru-RU"/>
        </w:rPr>
      </w:pPr>
      <w:hyperlink w:anchor="_Toc216424081" w:history="1">
        <w:r w:rsidRPr="00284DB6">
          <w:rPr>
            <w:rStyle w:val="aa"/>
            <w:i/>
            <w:noProof/>
            <w:color w:val="943634" w:themeColor="accent2" w:themeShade="BF"/>
          </w:rPr>
          <w:t>Шаль</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_Toc216424081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9</w:t>
        </w:r>
        <w:r w:rsidRPr="00284DB6">
          <w:rPr>
            <w:noProof/>
            <w:webHidden/>
            <w:color w:val="943634" w:themeColor="accent2" w:themeShade="BF"/>
          </w:rPr>
          <w:fldChar w:fldCharType="end"/>
        </w:r>
      </w:hyperlink>
    </w:p>
    <w:p w:rsidR="00284DB6" w:rsidRPr="00284DB6" w:rsidRDefault="00284DB6">
      <w:pPr>
        <w:pStyle w:val="21"/>
        <w:tabs>
          <w:tab w:val="right" w:pos="9488"/>
        </w:tabs>
        <w:rPr>
          <w:rFonts w:eastAsiaTheme="minorEastAsia"/>
          <w:b w:val="0"/>
          <w:bCs w:val="0"/>
          <w:noProof/>
          <w:color w:val="943634" w:themeColor="accent2" w:themeShade="BF"/>
          <w:lang w:eastAsia="ru-RU"/>
        </w:rPr>
      </w:pPr>
      <w:hyperlink w:anchor="_Toc216424082" w:history="1">
        <w:r w:rsidRPr="00284DB6">
          <w:rPr>
            <w:rStyle w:val="aa"/>
            <w:i/>
            <w:noProof/>
            <w:color w:val="943634" w:themeColor="accent2" w:themeShade="BF"/>
          </w:rPr>
          <w:t>Очки</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_Toc216424082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9</w:t>
        </w:r>
        <w:r w:rsidRPr="00284DB6">
          <w:rPr>
            <w:noProof/>
            <w:webHidden/>
            <w:color w:val="943634" w:themeColor="accent2" w:themeShade="BF"/>
          </w:rPr>
          <w:fldChar w:fldCharType="end"/>
        </w:r>
      </w:hyperlink>
    </w:p>
    <w:p w:rsidR="00284DB6" w:rsidRPr="00284DB6" w:rsidRDefault="00284DB6">
      <w:pPr>
        <w:pStyle w:val="21"/>
        <w:tabs>
          <w:tab w:val="right" w:pos="9488"/>
        </w:tabs>
        <w:rPr>
          <w:rFonts w:eastAsiaTheme="minorEastAsia"/>
          <w:b w:val="0"/>
          <w:bCs w:val="0"/>
          <w:noProof/>
          <w:color w:val="943634" w:themeColor="accent2" w:themeShade="BF"/>
          <w:lang w:eastAsia="ru-RU"/>
        </w:rPr>
      </w:pPr>
      <w:hyperlink w:anchor="_Toc216424083" w:history="1">
        <w:r w:rsidRPr="00284DB6">
          <w:rPr>
            <w:rStyle w:val="aa"/>
            <w:i/>
            <w:noProof/>
            <w:color w:val="943634" w:themeColor="accent2" w:themeShade="BF"/>
          </w:rPr>
          <w:t>Кольца</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_Toc216424083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10</w:t>
        </w:r>
        <w:r w:rsidRPr="00284DB6">
          <w:rPr>
            <w:noProof/>
            <w:webHidden/>
            <w:color w:val="943634" w:themeColor="accent2" w:themeShade="BF"/>
          </w:rPr>
          <w:fldChar w:fldCharType="end"/>
        </w:r>
      </w:hyperlink>
    </w:p>
    <w:p w:rsidR="00284DB6" w:rsidRPr="00284DB6" w:rsidRDefault="00284DB6">
      <w:pPr>
        <w:pStyle w:val="21"/>
        <w:tabs>
          <w:tab w:val="right" w:pos="9488"/>
        </w:tabs>
        <w:rPr>
          <w:rFonts w:eastAsiaTheme="minorEastAsia"/>
          <w:b w:val="0"/>
          <w:bCs w:val="0"/>
          <w:noProof/>
          <w:color w:val="943634" w:themeColor="accent2" w:themeShade="BF"/>
          <w:lang w:eastAsia="ru-RU"/>
        </w:rPr>
      </w:pPr>
      <w:hyperlink w:anchor="_Toc216424084" w:history="1">
        <w:r w:rsidRPr="00284DB6">
          <w:rPr>
            <w:rStyle w:val="aa"/>
            <w:i/>
            <w:noProof/>
            <w:color w:val="943634" w:themeColor="accent2" w:themeShade="BF"/>
          </w:rPr>
          <w:t>Носовой платок</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_Toc216424084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10</w:t>
        </w:r>
        <w:r w:rsidRPr="00284DB6">
          <w:rPr>
            <w:noProof/>
            <w:webHidden/>
            <w:color w:val="943634" w:themeColor="accent2" w:themeShade="BF"/>
          </w:rPr>
          <w:fldChar w:fldCharType="end"/>
        </w:r>
      </w:hyperlink>
    </w:p>
    <w:p w:rsidR="00284DB6" w:rsidRPr="00284DB6" w:rsidRDefault="00284DB6">
      <w:pPr>
        <w:pStyle w:val="11"/>
        <w:tabs>
          <w:tab w:val="right" w:pos="9488"/>
        </w:tabs>
        <w:rPr>
          <w:rFonts w:eastAsiaTheme="minorEastAsia"/>
          <w:b w:val="0"/>
          <w:bCs w:val="0"/>
          <w:i w:val="0"/>
          <w:iCs w:val="0"/>
          <w:noProof/>
          <w:color w:val="943634" w:themeColor="accent2" w:themeShade="BF"/>
          <w:sz w:val="22"/>
          <w:szCs w:val="22"/>
          <w:lang w:eastAsia="ru-RU"/>
        </w:rPr>
      </w:pPr>
      <w:hyperlink w:anchor="_Toc216424085" w:history="1">
        <w:r w:rsidRPr="00284DB6">
          <w:rPr>
            <w:rStyle w:val="aa"/>
            <w:noProof/>
            <w:color w:val="943634" w:themeColor="accent2" w:themeShade="BF"/>
          </w:rPr>
          <w:t>Хороший тон в беседе</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_Toc216424085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11</w:t>
        </w:r>
        <w:r w:rsidRPr="00284DB6">
          <w:rPr>
            <w:noProof/>
            <w:webHidden/>
            <w:color w:val="943634" w:themeColor="accent2" w:themeShade="BF"/>
          </w:rPr>
          <w:fldChar w:fldCharType="end"/>
        </w:r>
      </w:hyperlink>
    </w:p>
    <w:p w:rsidR="00284DB6" w:rsidRPr="00284DB6" w:rsidRDefault="00284DB6">
      <w:pPr>
        <w:pStyle w:val="11"/>
        <w:tabs>
          <w:tab w:val="right" w:pos="9488"/>
        </w:tabs>
        <w:rPr>
          <w:rFonts w:eastAsiaTheme="minorEastAsia"/>
          <w:b w:val="0"/>
          <w:bCs w:val="0"/>
          <w:i w:val="0"/>
          <w:iCs w:val="0"/>
          <w:noProof/>
          <w:color w:val="943634" w:themeColor="accent2" w:themeShade="BF"/>
          <w:sz w:val="22"/>
          <w:szCs w:val="22"/>
          <w:lang w:eastAsia="ru-RU"/>
        </w:rPr>
      </w:pPr>
      <w:hyperlink w:anchor="_Toc216424086" w:history="1">
        <w:r w:rsidRPr="00284DB6">
          <w:rPr>
            <w:rStyle w:val="aa"/>
            <w:noProof/>
            <w:color w:val="943634" w:themeColor="accent2" w:themeShade="BF"/>
          </w:rPr>
          <w:t>Хороший тон в визите</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_Toc216424086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12</w:t>
        </w:r>
        <w:r w:rsidRPr="00284DB6">
          <w:rPr>
            <w:noProof/>
            <w:webHidden/>
            <w:color w:val="943634" w:themeColor="accent2" w:themeShade="BF"/>
          </w:rPr>
          <w:fldChar w:fldCharType="end"/>
        </w:r>
      </w:hyperlink>
    </w:p>
    <w:p w:rsidR="00284DB6" w:rsidRPr="00284DB6" w:rsidRDefault="00284DB6">
      <w:pPr>
        <w:pStyle w:val="21"/>
        <w:tabs>
          <w:tab w:val="right" w:pos="9488"/>
        </w:tabs>
        <w:rPr>
          <w:rFonts w:eastAsiaTheme="minorEastAsia"/>
          <w:b w:val="0"/>
          <w:bCs w:val="0"/>
          <w:noProof/>
          <w:color w:val="943634" w:themeColor="accent2" w:themeShade="BF"/>
          <w:lang w:eastAsia="ru-RU"/>
        </w:rPr>
      </w:pPr>
      <w:hyperlink w:anchor="_Toc216424087" w:history="1">
        <w:r w:rsidRPr="00284DB6">
          <w:rPr>
            <w:rStyle w:val="aa"/>
            <w:i/>
            <w:noProof/>
            <w:color w:val="943634" w:themeColor="accent2" w:themeShade="BF"/>
          </w:rPr>
          <w:t>Деловой визит простого гостя</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_Toc216424087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13</w:t>
        </w:r>
        <w:r w:rsidRPr="00284DB6">
          <w:rPr>
            <w:noProof/>
            <w:webHidden/>
            <w:color w:val="943634" w:themeColor="accent2" w:themeShade="BF"/>
          </w:rPr>
          <w:fldChar w:fldCharType="end"/>
        </w:r>
      </w:hyperlink>
    </w:p>
    <w:p w:rsidR="00284DB6" w:rsidRPr="00284DB6" w:rsidRDefault="00284DB6">
      <w:pPr>
        <w:pStyle w:val="21"/>
        <w:tabs>
          <w:tab w:val="right" w:pos="9488"/>
        </w:tabs>
        <w:rPr>
          <w:rFonts w:eastAsiaTheme="minorEastAsia"/>
          <w:b w:val="0"/>
          <w:bCs w:val="0"/>
          <w:noProof/>
          <w:color w:val="943634" w:themeColor="accent2" w:themeShade="BF"/>
          <w:lang w:eastAsia="ru-RU"/>
        </w:rPr>
      </w:pPr>
      <w:hyperlink w:anchor="_Toc216424088" w:history="1">
        <w:r w:rsidRPr="00284DB6">
          <w:rPr>
            <w:rStyle w:val="aa"/>
            <w:i/>
            <w:noProof/>
            <w:color w:val="943634" w:themeColor="accent2" w:themeShade="BF"/>
          </w:rPr>
          <w:t>Деловой визит знатного гостя</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_Toc216424088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13</w:t>
        </w:r>
        <w:r w:rsidRPr="00284DB6">
          <w:rPr>
            <w:noProof/>
            <w:webHidden/>
            <w:color w:val="943634" w:themeColor="accent2" w:themeShade="BF"/>
          </w:rPr>
          <w:fldChar w:fldCharType="end"/>
        </w:r>
      </w:hyperlink>
    </w:p>
    <w:p w:rsidR="00284DB6" w:rsidRPr="00284DB6" w:rsidRDefault="00284DB6">
      <w:pPr>
        <w:pStyle w:val="11"/>
        <w:tabs>
          <w:tab w:val="right" w:pos="9488"/>
        </w:tabs>
        <w:rPr>
          <w:rFonts w:eastAsiaTheme="minorEastAsia"/>
          <w:b w:val="0"/>
          <w:bCs w:val="0"/>
          <w:i w:val="0"/>
          <w:iCs w:val="0"/>
          <w:noProof/>
          <w:color w:val="943634" w:themeColor="accent2" w:themeShade="BF"/>
          <w:sz w:val="22"/>
          <w:szCs w:val="22"/>
          <w:lang w:eastAsia="ru-RU"/>
        </w:rPr>
      </w:pPr>
      <w:hyperlink w:anchor="_Toc216424089" w:history="1">
        <w:r w:rsidRPr="00284DB6">
          <w:rPr>
            <w:rStyle w:val="aa"/>
            <w:noProof/>
            <w:color w:val="943634" w:themeColor="accent2" w:themeShade="BF"/>
          </w:rPr>
          <w:t>Хороший тон в поведении за столом</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_Toc216424089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15</w:t>
        </w:r>
        <w:r w:rsidRPr="00284DB6">
          <w:rPr>
            <w:noProof/>
            <w:webHidden/>
            <w:color w:val="943634" w:themeColor="accent2" w:themeShade="BF"/>
          </w:rPr>
          <w:fldChar w:fldCharType="end"/>
        </w:r>
      </w:hyperlink>
    </w:p>
    <w:p w:rsidR="00284DB6" w:rsidRPr="00284DB6" w:rsidRDefault="00284DB6">
      <w:pPr>
        <w:pStyle w:val="21"/>
        <w:tabs>
          <w:tab w:val="right" w:pos="9488"/>
        </w:tabs>
        <w:rPr>
          <w:rFonts w:eastAsiaTheme="minorEastAsia"/>
          <w:b w:val="0"/>
          <w:bCs w:val="0"/>
          <w:noProof/>
          <w:color w:val="943634" w:themeColor="accent2" w:themeShade="BF"/>
          <w:lang w:eastAsia="ru-RU"/>
        </w:rPr>
      </w:pPr>
      <w:hyperlink w:anchor="_Toc216424090" w:history="1">
        <w:r w:rsidRPr="00284DB6">
          <w:rPr>
            <w:rStyle w:val="aa"/>
            <w:i/>
            <w:noProof/>
            <w:color w:val="943634" w:themeColor="accent2" w:themeShade="BF"/>
          </w:rPr>
          <w:t>Поведение и порядок на обеде</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_Toc216424090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15</w:t>
        </w:r>
        <w:r w:rsidRPr="00284DB6">
          <w:rPr>
            <w:noProof/>
            <w:webHidden/>
            <w:color w:val="943634" w:themeColor="accent2" w:themeShade="BF"/>
          </w:rPr>
          <w:fldChar w:fldCharType="end"/>
        </w:r>
      </w:hyperlink>
    </w:p>
    <w:p w:rsidR="00284DB6" w:rsidRPr="00284DB6" w:rsidRDefault="00284DB6">
      <w:pPr>
        <w:pStyle w:val="21"/>
        <w:tabs>
          <w:tab w:val="right" w:pos="9488"/>
        </w:tabs>
        <w:rPr>
          <w:rFonts w:eastAsiaTheme="minorEastAsia"/>
          <w:b w:val="0"/>
          <w:bCs w:val="0"/>
          <w:noProof/>
          <w:color w:val="943634" w:themeColor="accent2" w:themeShade="BF"/>
          <w:lang w:eastAsia="ru-RU"/>
        </w:rPr>
      </w:pPr>
      <w:hyperlink w:anchor="_Toc216424091" w:history="1">
        <w:r w:rsidRPr="00284DB6">
          <w:rPr>
            <w:rStyle w:val="aa"/>
            <w:i/>
            <w:noProof/>
            <w:color w:val="943634" w:themeColor="accent2" w:themeShade="BF"/>
          </w:rPr>
          <w:t>Салфетки</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_Toc216424091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16</w:t>
        </w:r>
        <w:r w:rsidRPr="00284DB6">
          <w:rPr>
            <w:noProof/>
            <w:webHidden/>
            <w:color w:val="943634" w:themeColor="accent2" w:themeShade="BF"/>
          </w:rPr>
          <w:fldChar w:fldCharType="end"/>
        </w:r>
      </w:hyperlink>
    </w:p>
    <w:p w:rsidR="00284DB6" w:rsidRPr="00284DB6" w:rsidRDefault="00284DB6">
      <w:pPr>
        <w:pStyle w:val="21"/>
        <w:tabs>
          <w:tab w:val="right" w:pos="9488"/>
        </w:tabs>
        <w:rPr>
          <w:rFonts w:eastAsiaTheme="minorEastAsia"/>
          <w:b w:val="0"/>
          <w:bCs w:val="0"/>
          <w:noProof/>
          <w:color w:val="943634" w:themeColor="accent2" w:themeShade="BF"/>
          <w:lang w:eastAsia="ru-RU"/>
        </w:rPr>
      </w:pPr>
      <w:hyperlink w:anchor="_Toc216424092" w:history="1">
        <w:r w:rsidRPr="00284DB6">
          <w:rPr>
            <w:rStyle w:val="aa"/>
            <w:i/>
            <w:noProof/>
            <w:color w:val="943634" w:themeColor="accent2" w:themeShade="BF"/>
          </w:rPr>
          <w:t>Столовые принадлежности</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_Toc216424092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17</w:t>
        </w:r>
        <w:r w:rsidRPr="00284DB6">
          <w:rPr>
            <w:noProof/>
            <w:webHidden/>
            <w:color w:val="943634" w:themeColor="accent2" w:themeShade="BF"/>
          </w:rPr>
          <w:fldChar w:fldCharType="end"/>
        </w:r>
      </w:hyperlink>
    </w:p>
    <w:p w:rsidR="00284DB6" w:rsidRPr="00284DB6" w:rsidRDefault="00284DB6">
      <w:pPr>
        <w:pStyle w:val="21"/>
        <w:tabs>
          <w:tab w:val="right" w:pos="9488"/>
        </w:tabs>
        <w:rPr>
          <w:rFonts w:eastAsiaTheme="minorEastAsia"/>
          <w:b w:val="0"/>
          <w:bCs w:val="0"/>
          <w:noProof/>
          <w:color w:val="943634" w:themeColor="accent2" w:themeShade="BF"/>
          <w:lang w:eastAsia="ru-RU"/>
        </w:rPr>
      </w:pPr>
      <w:hyperlink w:anchor="_Toc216424093" w:history="1">
        <w:r w:rsidRPr="00284DB6">
          <w:rPr>
            <w:rStyle w:val="aa"/>
            <w:i/>
            <w:noProof/>
            <w:color w:val="943634" w:themeColor="accent2" w:themeShade="BF"/>
          </w:rPr>
          <w:t>Хлеб</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_Toc216424093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18</w:t>
        </w:r>
        <w:r w:rsidRPr="00284DB6">
          <w:rPr>
            <w:noProof/>
            <w:webHidden/>
            <w:color w:val="943634" w:themeColor="accent2" w:themeShade="BF"/>
          </w:rPr>
          <w:fldChar w:fldCharType="end"/>
        </w:r>
      </w:hyperlink>
    </w:p>
    <w:p w:rsidR="00284DB6" w:rsidRPr="00284DB6" w:rsidRDefault="00284DB6">
      <w:pPr>
        <w:pStyle w:val="21"/>
        <w:tabs>
          <w:tab w:val="right" w:pos="9488"/>
        </w:tabs>
        <w:rPr>
          <w:rFonts w:eastAsiaTheme="minorEastAsia"/>
          <w:b w:val="0"/>
          <w:bCs w:val="0"/>
          <w:noProof/>
          <w:color w:val="943634" w:themeColor="accent2" w:themeShade="BF"/>
          <w:lang w:eastAsia="ru-RU"/>
        </w:rPr>
      </w:pPr>
      <w:hyperlink w:anchor="_Toc216424094" w:history="1">
        <w:r w:rsidRPr="00284DB6">
          <w:rPr>
            <w:rStyle w:val="aa"/>
            <w:i/>
            <w:noProof/>
            <w:color w:val="943634" w:themeColor="accent2" w:themeShade="BF"/>
          </w:rPr>
          <w:t>Приправы</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_Toc216424094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18</w:t>
        </w:r>
        <w:r w:rsidRPr="00284DB6">
          <w:rPr>
            <w:noProof/>
            <w:webHidden/>
            <w:color w:val="943634" w:themeColor="accent2" w:themeShade="BF"/>
          </w:rPr>
          <w:fldChar w:fldCharType="end"/>
        </w:r>
      </w:hyperlink>
    </w:p>
    <w:p w:rsidR="00284DB6" w:rsidRPr="00284DB6" w:rsidRDefault="00284DB6">
      <w:pPr>
        <w:pStyle w:val="21"/>
        <w:tabs>
          <w:tab w:val="right" w:pos="9488"/>
        </w:tabs>
        <w:rPr>
          <w:rFonts w:eastAsiaTheme="minorEastAsia"/>
          <w:b w:val="0"/>
          <w:bCs w:val="0"/>
          <w:noProof/>
          <w:color w:val="943634" w:themeColor="accent2" w:themeShade="BF"/>
          <w:lang w:eastAsia="ru-RU"/>
        </w:rPr>
      </w:pPr>
      <w:hyperlink w:anchor="_Toc216424095" w:history="1">
        <w:r w:rsidRPr="00284DB6">
          <w:rPr>
            <w:rStyle w:val="aa"/>
            <w:i/>
            <w:noProof/>
            <w:color w:val="943634" w:themeColor="accent2" w:themeShade="BF"/>
          </w:rPr>
          <w:t>Фрукты</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_Toc216424095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19</w:t>
        </w:r>
        <w:r w:rsidRPr="00284DB6">
          <w:rPr>
            <w:noProof/>
            <w:webHidden/>
            <w:color w:val="943634" w:themeColor="accent2" w:themeShade="BF"/>
          </w:rPr>
          <w:fldChar w:fldCharType="end"/>
        </w:r>
      </w:hyperlink>
    </w:p>
    <w:p w:rsidR="00284DB6" w:rsidRPr="00284DB6" w:rsidRDefault="00284DB6">
      <w:pPr>
        <w:pStyle w:val="21"/>
        <w:tabs>
          <w:tab w:val="right" w:pos="9488"/>
        </w:tabs>
        <w:rPr>
          <w:rFonts w:eastAsiaTheme="minorEastAsia"/>
          <w:b w:val="0"/>
          <w:bCs w:val="0"/>
          <w:noProof/>
          <w:color w:val="943634" w:themeColor="accent2" w:themeShade="BF"/>
          <w:lang w:eastAsia="ru-RU"/>
        </w:rPr>
      </w:pPr>
      <w:hyperlink w:anchor="_Toc216424096" w:history="1">
        <w:r w:rsidRPr="00284DB6">
          <w:rPr>
            <w:rStyle w:val="aa"/>
            <w:i/>
            <w:noProof/>
            <w:color w:val="943634" w:themeColor="accent2" w:themeShade="BF"/>
          </w:rPr>
          <w:t>Напитки</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_Toc216424096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19</w:t>
        </w:r>
        <w:r w:rsidRPr="00284DB6">
          <w:rPr>
            <w:noProof/>
            <w:webHidden/>
            <w:color w:val="943634" w:themeColor="accent2" w:themeShade="BF"/>
          </w:rPr>
          <w:fldChar w:fldCharType="end"/>
        </w:r>
      </w:hyperlink>
    </w:p>
    <w:p w:rsidR="00284DB6" w:rsidRPr="00284DB6" w:rsidRDefault="00284DB6">
      <w:pPr>
        <w:pStyle w:val="11"/>
        <w:tabs>
          <w:tab w:val="right" w:pos="9488"/>
        </w:tabs>
        <w:rPr>
          <w:rFonts w:eastAsiaTheme="minorEastAsia"/>
          <w:b w:val="0"/>
          <w:bCs w:val="0"/>
          <w:i w:val="0"/>
          <w:iCs w:val="0"/>
          <w:noProof/>
          <w:color w:val="943634" w:themeColor="accent2" w:themeShade="BF"/>
          <w:sz w:val="22"/>
          <w:szCs w:val="22"/>
          <w:lang w:eastAsia="ru-RU"/>
        </w:rPr>
      </w:pPr>
      <w:hyperlink w:anchor="_Toc216424097" w:history="1">
        <w:r w:rsidRPr="00284DB6">
          <w:rPr>
            <w:rStyle w:val="aa"/>
            <w:noProof/>
            <w:color w:val="943634" w:themeColor="accent2" w:themeShade="BF"/>
          </w:rPr>
          <w:t>Хороший тон при курении</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_Toc216424097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22</w:t>
        </w:r>
        <w:r w:rsidRPr="00284DB6">
          <w:rPr>
            <w:noProof/>
            <w:webHidden/>
            <w:color w:val="943634" w:themeColor="accent2" w:themeShade="BF"/>
          </w:rPr>
          <w:fldChar w:fldCharType="end"/>
        </w:r>
      </w:hyperlink>
    </w:p>
    <w:p w:rsidR="00284DB6" w:rsidRPr="00284DB6" w:rsidRDefault="00284DB6">
      <w:pPr>
        <w:pStyle w:val="11"/>
        <w:tabs>
          <w:tab w:val="right" w:pos="9488"/>
        </w:tabs>
        <w:rPr>
          <w:rFonts w:eastAsiaTheme="minorEastAsia"/>
          <w:b w:val="0"/>
          <w:bCs w:val="0"/>
          <w:i w:val="0"/>
          <w:iCs w:val="0"/>
          <w:noProof/>
          <w:color w:val="943634" w:themeColor="accent2" w:themeShade="BF"/>
          <w:sz w:val="22"/>
          <w:szCs w:val="22"/>
          <w:lang w:eastAsia="ru-RU"/>
        </w:rPr>
      </w:pPr>
      <w:hyperlink w:anchor="_Toc216424098" w:history="1">
        <w:r w:rsidRPr="00284DB6">
          <w:rPr>
            <w:rStyle w:val="aa"/>
            <w:noProof/>
            <w:color w:val="943634" w:themeColor="accent2" w:themeShade="BF"/>
          </w:rPr>
          <w:t>Хороший тон на балу</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_Toc216424098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23</w:t>
        </w:r>
        <w:r w:rsidRPr="00284DB6">
          <w:rPr>
            <w:noProof/>
            <w:webHidden/>
            <w:color w:val="943634" w:themeColor="accent2" w:themeShade="BF"/>
          </w:rPr>
          <w:fldChar w:fldCharType="end"/>
        </w:r>
      </w:hyperlink>
    </w:p>
    <w:p w:rsidR="00284DB6" w:rsidRPr="00284DB6" w:rsidRDefault="00284DB6">
      <w:pPr>
        <w:pStyle w:val="21"/>
        <w:tabs>
          <w:tab w:val="right" w:pos="9488"/>
        </w:tabs>
        <w:rPr>
          <w:rFonts w:eastAsiaTheme="minorEastAsia"/>
          <w:b w:val="0"/>
          <w:bCs w:val="0"/>
          <w:noProof/>
          <w:color w:val="943634" w:themeColor="accent2" w:themeShade="BF"/>
          <w:lang w:eastAsia="ru-RU"/>
        </w:rPr>
      </w:pPr>
      <w:hyperlink w:anchor="_Toc216424099" w:history="1">
        <w:r w:rsidRPr="00284DB6">
          <w:rPr>
            <w:rStyle w:val="aa"/>
            <w:i/>
            <w:noProof/>
            <w:color w:val="943634" w:themeColor="accent2" w:themeShade="BF"/>
          </w:rPr>
          <w:t>Большой бал</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_Toc216424099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23</w:t>
        </w:r>
        <w:r w:rsidRPr="00284DB6">
          <w:rPr>
            <w:noProof/>
            <w:webHidden/>
            <w:color w:val="943634" w:themeColor="accent2" w:themeShade="BF"/>
          </w:rPr>
          <w:fldChar w:fldCharType="end"/>
        </w:r>
      </w:hyperlink>
    </w:p>
    <w:p w:rsidR="00284DB6" w:rsidRPr="00284DB6" w:rsidRDefault="00284DB6">
      <w:pPr>
        <w:pStyle w:val="21"/>
        <w:tabs>
          <w:tab w:val="right" w:pos="9488"/>
        </w:tabs>
        <w:rPr>
          <w:rFonts w:eastAsiaTheme="minorEastAsia"/>
          <w:b w:val="0"/>
          <w:bCs w:val="0"/>
          <w:noProof/>
          <w:color w:val="943634" w:themeColor="accent2" w:themeShade="BF"/>
          <w:lang w:eastAsia="ru-RU"/>
        </w:rPr>
      </w:pPr>
      <w:hyperlink w:anchor="_Toc216424100" w:history="1">
        <w:r w:rsidRPr="00284DB6">
          <w:rPr>
            <w:rStyle w:val="aa"/>
            <w:i/>
            <w:noProof/>
            <w:color w:val="943634" w:themeColor="accent2" w:themeShade="BF"/>
          </w:rPr>
          <w:t>Малый бал</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_Toc216424100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24</w:t>
        </w:r>
        <w:r w:rsidRPr="00284DB6">
          <w:rPr>
            <w:noProof/>
            <w:webHidden/>
            <w:color w:val="943634" w:themeColor="accent2" w:themeShade="BF"/>
          </w:rPr>
          <w:fldChar w:fldCharType="end"/>
        </w:r>
      </w:hyperlink>
    </w:p>
    <w:p w:rsidR="00284DB6" w:rsidRPr="00284DB6" w:rsidRDefault="00284DB6">
      <w:pPr>
        <w:pStyle w:val="21"/>
        <w:tabs>
          <w:tab w:val="right" w:pos="9488"/>
        </w:tabs>
        <w:rPr>
          <w:rFonts w:eastAsiaTheme="minorEastAsia"/>
          <w:b w:val="0"/>
          <w:bCs w:val="0"/>
          <w:noProof/>
          <w:color w:val="943634" w:themeColor="accent2" w:themeShade="BF"/>
          <w:lang w:eastAsia="ru-RU"/>
        </w:rPr>
      </w:pPr>
      <w:hyperlink w:anchor="_Toc216424101" w:history="1">
        <w:r w:rsidRPr="00284DB6">
          <w:rPr>
            <w:rStyle w:val="aa"/>
            <w:i/>
            <w:noProof/>
            <w:color w:val="943634" w:themeColor="accent2" w:themeShade="BF"/>
          </w:rPr>
          <w:t>Маскарад</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_Toc216424101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25</w:t>
        </w:r>
        <w:r w:rsidRPr="00284DB6">
          <w:rPr>
            <w:noProof/>
            <w:webHidden/>
            <w:color w:val="943634" w:themeColor="accent2" w:themeShade="BF"/>
          </w:rPr>
          <w:fldChar w:fldCharType="end"/>
        </w:r>
      </w:hyperlink>
    </w:p>
    <w:p w:rsidR="00284DB6" w:rsidRPr="00284DB6" w:rsidRDefault="00284DB6">
      <w:pPr>
        <w:pStyle w:val="11"/>
        <w:tabs>
          <w:tab w:val="right" w:pos="9488"/>
        </w:tabs>
        <w:rPr>
          <w:rFonts w:eastAsiaTheme="minorEastAsia"/>
          <w:b w:val="0"/>
          <w:bCs w:val="0"/>
          <w:i w:val="0"/>
          <w:iCs w:val="0"/>
          <w:noProof/>
          <w:color w:val="943634" w:themeColor="accent2" w:themeShade="BF"/>
          <w:sz w:val="22"/>
          <w:szCs w:val="22"/>
          <w:lang w:eastAsia="ru-RU"/>
        </w:rPr>
      </w:pPr>
      <w:hyperlink w:anchor="_Toc216424102" w:history="1">
        <w:r w:rsidRPr="00284DB6">
          <w:rPr>
            <w:rStyle w:val="aa"/>
            <w:noProof/>
            <w:color w:val="943634" w:themeColor="accent2" w:themeShade="BF"/>
          </w:rPr>
          <w:t>Карточный стол</w:t>
        </w:r>
        <w:r w:rsidRPr="00284DB6">
          <w:rPr>
            <w:noProof/>
            <w:webHidden/>
            <w:color w:val="943634" w:themeColor="accent2" w:themeShade="BF"/>
          </w:rPr>
          <w:tab/>
        </w:r>
        <w:r w:rsidRPr="00284DB6">
          <w:rPr>
            <w:noProof/>
            <w:webHidden/>
            <w:color w:val="943634" w:themeColor="accent2" w:themeShade="BF"/>
          </w:rPr>
          <w:fldChar w:fldCharType="begin"/>
        </w:r>
        <w:r w:rsidRPr="00284DB6">
          <w:rPr>
            <w:noProof/>
            <w:webHidden/>
            <w:color w:val="943634" w:themeColor="accent2" w:themeShade="BF"/>
          </w:rPr>
          <w:instrText xml:space="preserve"> PAGEREF _Toc216424102 \h </w:instrText>
        </w:r>
        <w:r w:rsidRPr="00284DB6">
          <w:rPr>
            <w:noProof/>
            <w:webHidden/>
            <w:color w:val="943634" w:themeColor="accent2" w:themeShade="BF"/>
          </w:rPr>
        </w:r>
        <w:r w:rsidRPr="00284DB6">
          <w:rPr>
            <w:noProof/>
            <w:webHidden/>
            <w:color w:val="943634" w:themeColor="accent2" w:themeShade="BF"/>
          </w:rPr>
          <w:fldChar w:fldCharType="separate"/>
        </w:r>
        <w:r w:rsidRPr="00284DB6">
          <w:rPr>
            <w:noProof/>
            <w:webHidden/>
            <w:color w:val="943634" w:themeColor="accent2" w:themeShade="BF"/>
          </w:rPr>
          <w:t>26</w:t>
        </w:r>
        <w:r w:rsidRPr="00284DB6">
          <w:rPr>
            <w:noProof/>
            <w:webHidden/>
            <w:color w:val="943634" w:themeColor="accent2" w:themeShade="BF"/>
          </w:rPr>
          <w:fldChar w:fldCharType="end"/>
        </w:r>
      </w:hyperlink>
    </w:p>
    <w:p w:rsidR="00705C9E" w:rsidRDefault="00284DB6">
      <w:pPr>
        <w:rPr>
          <w:rFonts w:asciiTheme="majorHAnsi" w:eastAsiaTheme="majorEastAsia" w:hAnsiTheme="majorHAnsi" w:cstheme="majorBidi"/>
          <w:b/>
          <w:bCs/>
          <w:i/>
          <w:color w:val="943634" w:themeColor="accent2" w:themeShade="BF"/>
          <w:sz w:val="28"/>
          <w:szCs w:val="28"/>
        </w:rPr>
      </w:pPr>
      <w:r>
        <w:rPr>
          <w:rFonts w:eastAsiaTheme="minorHAnsi"/>
          <w:b/>
          <w:bCs/>
          <w:iCs/>
          <w:color w:val="943634" w:themeColor="accent2" w:themeShade="BF"/>
          <w:sz w:val="24"/>
          <w:szCs w:val="24"/>
        </w:rPr>
        <w:fldChar w:fldCharType="end"/>
      </w:r>
    </w:p>
    <w:p w:rsidR="005B7DF8" w:rsidRPr="00F274EA" w:rsidRDefault="005B7DF8" w:rsidP="005B7DF8">
      <w:pPr>
        <w:pStyle w:val="1"/>
        <w:rPr>
          <w:i/>
          <w:color w:val="943634" w:themeColor="accent2" w:themeShade="BF"/>
        </w:rPr>
      </w:pPr>
      <w:bookmarkStart w:id="3" w:name="_Toc216424036"/>
      <w:bookmarkStart w:id="4" w:name="_Toc216424075"/>
      <w:r w:rsidRPr="00F274EA">
        <w:rPr>
          <w:i/>
          <w:color w:val="943634" w:themeColor="accent2" w:themeShade="BF"/>
        </w:rPr>
        <w:lastRenderedPageBreak/>
        <w:t>Хороший тон в костюме</w:t>
      </w:r>
      <w:bookmarkEnd w:id="0"/>
      <w:bookmarkEnd w:id="1"/>
      <w:bookmarkEnd w:id="2"/>
      <w:bookmarkEnd w:id="3"/>
      <w:bookmarkEnd w:id="4"/>
      <w:r w:rsidRPr="00F274EA">
        <w:rPr>
          <w:i/>
          <w:color w:val="943634" w:themeColor="accent2" w:themeShade="BF"/>
        </w:rPr>
        <w:t xml:space="preserve"> </w:t>
      </w:r>
    </w:p>
    <w:p w:rsidR="005B7DF8" w:rsidRDefault="005B7DF8" w:rsidP="005B7DF8">
      <w:r>
        <w:t xml:space="preserve">В светском обществе весьма большое значение придавалось внешнему виду человека, и потому туалету уделялось большое внимание. Несмотря на то, что мода довольно быстро менялась, кодекс правил в отношении костюма почти не менялся. </w:t>
      </w:r>
    </w:p>
    <w:p w:rsidR="005B7DF8" w:rsidRDefault="005B7DF8" w:rsidP="005B7DF8">
      <w:r>
        <w:t xml:space="preserve">1. Одеваться слишком модно - признак дурного вкуса. Отставать от моды недопустимо. Нужно быть одетым по моде, но так, чтобы туалет не бросался в глаза. </w:t>
      </w:r>
    </w:p>
    <w:p w:rsidR="005B7DF8" w:rsidRDefault="005B7DF8" w:rsidP="005B7DF8">
      <w:r>
        <w:t xml:space="preserve">2. Все части мужского туалета должны представлять ансамбль. Мужчине нельзя одеваться больше, чем в два цвета, хотя это не относится к цвету галстука. Весной и летом надо одеваться в более светлые тона, чем зимой и осенью. Соблюдается порядок даже в течение дня, так утренний костюм может быть более светлых тонов, к вечеру темнее. </w:t>
      </w:r>
    </w:p>
    <w:p w:rsidR="005B7DF8" w:rsidRDefault="005B7DF8" w:rsidP="005B7DF8">
      <w:r>
        <w:t xml:space="preserve">Туалет женщин менялся до пяти раз в течение дня: утром, к прогулке, к полднику, с визитом, к обеду или ужину. </w:t>
      </w:r>
    </w:p>
    <w:p w:rsidR="005B7DF8" w:rsidRDefault="005B7DF8" w:rsidP="005B7DF8">
      <w:r>
        <w:t xml:space="preserve">Замужняя женщина одевалась в соответствии с костюмом мужа. Утром он в шлафроке, она в пеньюаре, затем оба в скромном выходном туалете, далее оба в визитных костюмах, к обеду он во фраке, она в открытом платье. </w:t>
      </w:r>
    </w:p>
    <w:p w:rsidR="005B7DF8" w:rsidRDefault="005B7DF8" w:rsidP="005B7DF8">
      <w:pPr>
        <w:rPr>
          <w:rFonts w:asciiTheme="majorHAnsi" w:eastAsiaTheme="majorEastAsia" w:hAnsiTheme="majorHAnsi" w:cstheme="majorBidi"/>
          <w:b/>
          <w:bCs/>
          <w:i/>
          <w:color w:val="948A54" w:themeColor="background2" w:themeShade="80"/>
          <w:sz w:val="28"/>
          <w:szCs w:val="28"/>
        </w:rPr>
      </w:pPr>
      <w:bookmarkStart w:id="5" w:name="_Toc216156201"/>
      <w:bookmarkStart w:id="6" w:name="_Toc216156276"/>
      <w:r>
        <w:rPr>
          <w:i/>
          <w:color w:val="948A54" w:themeColor="background2" w:themeShade="80"/>
        </w:rPr>
        <w:br w:type="page"/>
      </w:r>
    </w:p>
    <w:p w:rsidR="005B7DF8" w:rsidRPr="00F274EA" w:rsidRDefault="005B7DF8" w:rsidP="005B7DF8">
      <w:pPr>
        <w:pStyle w:val="1"/>
        <w:rPr>
          <w:i/>
          <w:color w:val="943634" w:themeColor="accent2" w:themeShade="BF"/>
        </w:rPr>
      </w:pPr>
      <w:bookmarkStart w:id="7" w:name="_Toc216423111"/>
      <w:bookmarkStart w:id="8" w:name="_Toc216424037"/>
      <w:bookmarkStart w:id="9" w:name="_Toc216424076"/>
      <w:r w:rsidRPr="00F274EA">
        <w:rPr>
          <w:i/>
          <w:color w:val="943634" w:themeColor="accent2" w:themeShade="BF"/>
        </w:rPr>
        <w:lastRenderedPageBreak/>
        <w:t>Хороший тон в поведении на улице</w:t>
      </w:r>
      <w:bookmarkEnd w:id="5"/>
      <w:bookmarkEnd w:id="6"/>
      <w:bookmarkEnd w:id="7"/>
      <w:bookmarkEnd w:id="8"/>
      <w:bookmarkEnd w:id="9"/>
      <w:r w:rsidRPr="00F274EA">
        <w:rPr>
          <w:i/>
          <w:color w:val="943634" w:themeColor="accent2" w:themeShade="BF"/>
        </w:rPr>
        <w:t xml:space="preserve"> </w:t>
      </w:r>
    </w:p>
    <w:p w:rsidR="005B7DF8" w:rsidRDefault="005B7DF8" w:rsidP="005B7DF8">
      <w:r>
        <w:t xml:space="preserve">Появление на улице без головного убора издавна считалось в России нарушением коренного обычая и было признаком отсутствия воспитания. Женщины при выходе на улицу в городе летом надевали шляпки различных фасонов, зимой же носили теплые шапочки и капоры. На прогулке за городом голову покрывали шалью, тщательно закрывая лицо от действия солнца, а кроме того пользовались зонтами. </w:t>
      </w:r>
    </w:p>
    <w:p w:rsidR="005B7DF8" w:rsidRDefault="005B7DF8" w:rsidP="005B7DF8">
      <w:r>
        <w:t xml:space="preserve">Мужчины, в зависимости от вкуса и достатка, носили цилиндры, котелки и фетровые шляпы. Летом предпочитали твердую соломенную шляпу (канотье) или мягкую светлую соломенную панаму. Только в поле или в приусадебном саду можно было носить фуражку. </w:t>
      </w:r>
    </w:p>
    <w:p w:rsidR="005B7DF8" w:rsidRDefault="005B7DF8" w:rsidP="005B7DF8">
      <w:r>
        <w:t xml:space="preserve">Чиновники и военные в обычной жизни пользовались фуражками, офицерство в парадных случаях носило кивера и каски, а знатное чиновничество - треуголки.  В зимнее время в ходу были различные теплые шапки. В зимнее время офицерство носило меховые шапки установленного для данного полка образца. Учащаяся молодежь носила фуражки, а зимой, кроме того, башлыки. Зимой башлыки были у солдат и офицеров. Воспитанные люди не появлялись на улице, даже летом, без пальто или накидки. В жаркую погоду их носили на руке. </w:t>
      </w:r>
    </w:p>
    <w:p w:rsidR="005B7DF8" w:rsidRDefault="005B7DF8" w:rsidP="005B7DF8">
      <w:r>
        <w:t xml:space="preserve">Типичными принадлежностями женского костюма были зонты и веера, а мужского - зонты или трости. </w:t>
      </w:r>
    </w:p>
    <w:p w:rsidR="005B7DF8" w:rsidRDefault="005B7DF8" w:rsidP="005B7DF8">
      <w:r>
        <w:t xml:space="preserve">На прогулке пешком или в экипаже женщина всегда была по правую руку от мужчины. Если шло двое мужчин и одна женщина, а мужчины были ее родственниками, она была между ними; если один из мужчин был только ее знакомым, он шел со стороны мужчины. Если шел один мужчина и две женщины-родственницы, он находился между ними; если же одна из женщин была посторонней, она шла рядом с женщиной. </w:t>
      </w:r>
    </w:p>
    <w:p w:rsidR="005B7DF8" w:rsidRDefault="005B7DF8" w:rsidP="005B7DF8">
      <w:r>
        <w:t xml:space="preserve">Более знатной даме или старшей по возрасту предлагалась правая рука, а менее знатной или более молодой - левая. </w:t>
      </w:r>
    </w:p>
    <w:p w:rsidR="005B7DF8" w:rsidRDefault="005B7DF8" w:rsidP="005B7DF8">
      <w:r>
        <w:t xml:space="preserve">В XIX веке возникла манера ходить под руку. Эта манера состояла в том, что мужчина предлагал даме свою правую руку в полусогнутом положении, а она, принимая приглашение, клала свою левую ладонь на его предплечье. Замужняя женщина ходила под руку только с мужем или старшим по возрасту родственником. Девушка только с отцом, дядей или старшим братом. Ходить под руку с посторонним мужчиной считалось недопустимым. Дамы "полусвета", т.е. женщины легкого поведения, афишируя свое свободное отношение с мужчинами, нарушали это правило. </w:t>
      </w:r>
    </w:p>
    <w:p w:rsidR="005B7DF8" w:rsidRDefault="005B7DF8" w:rsidP="005B7DF8">
      <w:r>
        <w:t xml:space="preserve">Посторонний мужчина мог поддержать женщину под локоть в случаях, когда надо было помочь ей подняться на тротуар, перейти через какое-либо препятствие, сесть в экипаж и т. п. случаях. </w:t>
      </w:r>
    </w:p>
    <w:p w:rsidR="005B7DF8" w:rsidRDefault="005B7DF8" w:rsidP="005B7DF8">
      <w:r>
        <w:t xml:space="preserve">Если мужчина и женщина шли под руку, она находилась чуть сзади, при беседе ему приходилось поворачивать к ней голову. Он обязательно соразмерял величину своих шагов с шагами своей дамы. Шли они медленно и обязательно "в ногу". Если шли порознь, то он находился с ней рядом и мог идти не в ногу. При подъеме или спуске с горы, при движении по лестнице, если она держала его под руку, то находилась чуть сзади; если они шли раздельно, то он двигался с ней рядом. </w:t>
      </w:r>
    </w:p>
    <w:p w:rsidR="005B7DF8" w:rsidRDefault="005B7DF8" w:rsidP="005B7DF8">
      <w:r>
        <w:lastRenderedPageBreak/>
        <w:t xml:space="preserve">При входе в экипаж кавалер помогал даме войти в него, если не помогал лакей (или если он хотел быть любезным), после чего мужчина садился в экипаже напротив или, обойдя его сзади, садился так, чтобы дама была от него справа. В случае дурной погоды или грязной мостовой это правило не выполняли. При выходе из экипажа дверь открывал лакей, и он же помогал выйти сначала даме, а затем кавалеру. В случае отсутствия лакея это выполнял мужчина. Если экипаж был узок, он выходил в сторону улицы, открывал правую дверцу и помогал ей выйти. Считалось возможным, протянув руку к правой дверце, открыть ее, в этом случае дама шла первой, а он помогал ей, поддерживая сзади под локоть. </w:t>
      </w:r>
    </w:p>
    <w:p w:rsidR="005B7DF8" w:rsidRDefault="005B7DF8" w:rsidP="005B7DF8">
      <w:r>
        <w:t xml:space="preserve">Если у кого-либо оказывался непорядок в костюме (что уже было нарушением хорошего тона), его старались исправить незаметно. Хороший Тон требовал умения сказать человеку о непорядке в костюме, но предварительно извинившись и самыми тактичными словами. Мужчине об этом мог сказать только мужчина, женщине - женщина. Человек, которому оказали такую услугу, обязательно благодарил. Но сказать: "У вас на чулке дырка" - недопустимо, а "У вас чулки не в порядке" совершенно приемлемо. В умении подобрать нужные слова проявлялся хороший тон. </w:t>
      </w:r>
    </w:p>
    <w:p w:rsidR="005B7DF8" w:rsidRDefault="005B7DF8" w:rsidP="005B7DF8">
      <w:r>
        <w:t xml:space="preserve">Считалось недопустимым останавливаться для беседы на панели, тем более собираться группами. Мужчины при необходимости срочного разговора на улице отходили в сторону к стене дома, чтобы не мешать идущим. Воспитанные женщины и тем более девушки никогда на улице не останавливались. Это правило не соблюдали в парках, садах и сельской местности. Стоять на панели в городе могла только женщина легкого поведения. </w:t>
      </w:r>
    </w:p>
    <w:p w:rsidR="005B7DF8" w:rsidRDefault="005B7DF8" w:rsidP="005B7DF8">
      <w:r>
        <w:t xml:space="preserve">Считалось нарушением приличия, встретив знакомых на улице, пытаться подозвать кого-либо из них, особенно женщину или девушку, но можно было, извинившись, подойти к ним и попросить разрешения пройтись с ними. </w:t>
      </w:r>
    </w:p>
    <w:p w:rsidR="005B7DF8" w:rsidRDefault="005B7DF8" w:rsidP="005B7DF8">
      <w:r>
        <w:t xml:space="preserve">Большим нарушением приличия считалась неловкость, когда один человек толкал другого, даже при большом скоплении народа. При необходимости пройти в тесноте следовало обращаться к стоящим с соответствующими словами, а не толкать. Если совершалась подобная или какая-нибудь другая неловкость, следовало немедленно принести извинение лаконично, скромно и не назойливо. Тот, у кого просили извинения, отвечал соответствующими вежливости словами. Умение тактично извиниться и так же ответить на извинение было проявлением "хорошего тона". Следует отметить, что все виды просьб и ответы на них воспитанный мужчина на улице обязательно сопровождал приподниманием головного убора и легким поклоном. В помещении выполнялся только поклон. Женщины в подобных обстоятельствах обращались только словесно. </w:t>
      </w:r>
    </w:p>
    <w:p w:rsidR="005B7DF8" w:rsidRDefault="005B7DF8" w:rsidP="005B7DF8">
      <w:r>
        <w:t xml:space="preserve">Во время беседы с высокопоставленным человеком мужчина снимал шляпу и надевал ее только после прощания. </w:t>
      </w:r>
    </w:p>
    <w:p w:rsidR="005B7DF8" w:rsidRDefault="005B7DF8" w:rsidP="005B7DF8"/>
    <w:p w:rsidR="005B7DF8" w:rsidRDefault="005B7DF8" w:rsidP="005B7DF8">
      <w:pPr>
        <w:rPr>
          <w:rFonts w:asciiTheme="majorHAnsi" w:eastAsiaTheme="majorEastAsia" w:hAnsiTheme="majorHAnsi" w:cstheme="majorBidi"/>
          <w:b/>
          <w:bCs/>
          <w:color w:val="365F91" w:themeColor="accent1" w:themeShade="BF"/>
          <w:sz w:val="28"/>
          <w:szCs w:val="28"/>
        </w:rPr>
      </w:pPr>
      <w:r>
        <w:br w:type="page"/>
      </w:r>
    </w:p>
    <w:p w:rsidR="005B7DF8" w:rsidRPr="00F274EA" w:rsidRDefault="005B7DF8" w:rsidP="005B7DF8">
      <w:pPr>
        <w:pStyle w:val="1"/>
        <w:rPr>
          <w:i/>
          <w:color w:val="943634" w:themeColor="accent2" w:themeShade="BF"/>
        </w:rPr>
      </w:pPr>
      <w:bookmarkStart w:id="10" w:name="_Toc216156202"/>
      <w:bookmarkStart w:id="11" w:name="_Toc216156277"/>
      <w:bookmarkStart w:id="12" w:name="_Toc216423112"/>
      <w:bookmarkStart w:id="13" w:name="_Toc216424038"/>
      <w:bookmarkStart w:id="14" w:name="_Toc216424077"/>
      <w:r w:rsidRPr="00F274EA">
        <w:rPr>
          <w:i/>
          <w:color w:val="943634" w:themeColor="accent2" w:themeShade="BF"/>
        </w:rPr>
        <w:lastRenderedPageBreak/>
        <w:t>Хороший тон в приветствиях</w:t>
      </w:r>
      <w:bookmarkEnd w:id="10"/>
      <w:bookmarkEnd w:id="11"/>
      <w:bookmarkEnd w:id="12"/>
      <w:bookmarkEnd w:id="13"/>
      <w:bookmarkEnd w:id="14"/>
      <w:r w:rsidRPr="00F274EA">
        <w:rPr>
          <w:i/>
          <w:color w:val="943634" w:themeColor="accent2" w:themeShade="BF"/>
        </w:rPr>
        <w:t xml:space="preserve"> </w:t>
      </w:r>
    </w:p>
    <w:p w:rsidR="005B7DF8" w:rsidRDefault="005B7DF8" w:rsidP="005B7DF8">
      <w:r>
        <w:t xml:space="preserve">Приветствуя на улице родственника или знакомого, мужчины кланялись, обязательно приподнимая головной убор. Женщины, здороваясь, только кланялись. Если встреча происходила на близком расстоянии, то поклон дополнялся какой-нибудь любезной фразой, Это обращение не было обязательным, если знакомство было дальним и в официальных отношениях. </w:t>
      </w:r>
    </w:p>
    <w:p w:rsidR="005B7DF8" w:rsidRDefault="005B7DF8" w:rsidP="005B7DF8">
      <w:r>
        <w:t xml:space="preserve">Военнослужащие, приветствуя штатских мужчин и женщин, отдавали им такую же, как военным, честь. У русского офицерства был обычай, приветствуя человека, которому они хотели оказать повышенное уважение, снимать фуражку (вместо того, чтобы отдать честь). </w:t>
      </w:r>
    </w:p>
    <w:p w:rsidR="005B7DF8" w:rsidRDefault="005B7DF8" w:rsidP="005B7DF8">
      <w:r>
        <w:t xml:space="preserve">Считалось совершенно недопустимым, вместо того чтобы обнажить голову и поклониться, - помахать рукой. Подобный жест мог быть только при отъезде и приезде. </w:t>
      </w:r>
    </w:p>
    <w:p w:rsidR="005B7DF8" w:rsidRDefault="005B7DF8" w:rsidP="005B7DF8">
      <w:r>
        <w:t xml:space="preserve">Сопровождая женщину, головной убор снимали левой рукой. Если же мужчина оказывался справа от дамы, то он снимал шляпу правой рукой, то есть всегда так, чтобы не махать шляпой перед лицом женщины. Это правило соблюдали по отношению к пожилым мужчинам. </w:t>
      </w:r>
    </w:p>
    <w:p w:rsidR="005B7DF8" w:rsidRDefault="005B7DF8" w:rsidP="005B7DF8">
      <w:r>
        <w:t xml:space="preserve">Если на улице встречался знакомый женщины и она отвечала на его приветствие, то сопровождавший ее мужчина, даже если он и не был знаком с этим человеком, также снимал головной убор и кланялся. Если встречался знакомый кавалера, то его дама на приветствие незнакомого мужчины не отвечала. Если при встрече людям приходилось остановиться, то мужчины, как правило, подавали друг другу руки для рукопожатия (но это было жестом дружелюбия и им не всегда пользовались). Подавая руку, одновременно приподнимали левой рукой головной убор. Женщины почти никогда на улице не протягивали руку мужчинам, а тем более друг другу, но иногда целовались в щеку. Хороший тон требовал соблюдения некоторых условностей при подаче руки. Считалось выражением пренебрежения, даже оскорблением протягивание левой руки. Это еще и признак плохой воспитанности. Право подать руку принадлежало человеку вышестоящему по социальной лестнице. Так, например, молодая графиня протягивала руку пожилой женщине - простой дворянке, ведь графиня была титулована. Эта субординация тщательно соблюдалась. При равенстве социального положения право подать руку принадлежало старшему по возрасту, а при видимом равенстве возрастов женщины протягивали руку мужчинам. </w:t>
      </w:r>
    </w:p>
    <w:p w:rsidR="005B7DF8" w:rsidRDefault="005B7DF8" w:rsidP="005B7DF8">
      <w:r>
        <w:t xml:space="preserve">Хороший тон допускал возможность при большом количестве знакомых ограничиваться общим поклоном, но если пожималась рука одного человека, то надо было пожать их всем. В обществе не принято выделять людей. </w:t>
      </w:r>
    </w:p>
    <w:p w:rsidR="005B7DF8" w:rsidRDefault="005B7DF8" w:rsidP="005B7DF8">
      <w:r>
        <w:t xml:space="preserve">Рукопожатие применялось часто как выражение благодарности. </w:t>
      </w:r>
    </w:p>
    <w:p w:rsidR="005B7DF8" w:rsidRDefault="005B7DF8" w:rsidP="005B7DF8"/>
    <w:p w:rsidR="005B7DF8" w:rsidRDefault="005B7DF8" w:rsidP="005B7DF8">
      <w:pPr>
        <w:rPr>
          <w:rFonts w:asciiTheme="majorHAnsi" w:eastAsiaTheme="majorEastAsia" w:hAnsiTheme="majorHAnsi" w:cstheme="majorBidi"/>
          <w:b/>
          <w:bCs/>
          <w:color w:val="365F91" w:themeColor="accent1" w:themeShade="BF"/>
          <w:sz w:val="28"/>
          <w:szCs w:val="28"/>
        </w:rPr>
      </w:pPr>
      <w:r>
        <w:br w:type="page"/>
      </w:r>
    </w:p>
    <w:p w:rsidR="005B7DF8" w:rsidRPr="00F274EA" w:rsidRDefault="005B7DF8" w:rsidP="005B7DF8">
      <w:pPr>
        <w:pStyle w:val="1"/>
        <w:rPr>
          <w:i/>
          <w:color w:val="943634" w:themeColor="accent2" w:themeShade="BF"/>
        </w:rPr>
      </w:pPr>
      <w:bookmarkStart w:id="15" w:name="_Toc216156203"/>
      <w:bookmarkStart w:id="16" w:name="_Toc216156278"/>
      <w:bookmarkStart w:id="17" w:name="_Toc216423113"/>
      <w:bookmarkStart w:id="18" w:name="_Toc216424039"/>
      <w:bookmarkStart w:id="19" w:name="_Toc216424078"/>
      <w:r w:rsidRPr="00F274EA">
        <w:rPr>
          <w:i/>
          <w:color w:val="943634" w:themeColor="accent2" w:themeShade="BF"/>
        </w:rPr>
        <w:lastRenderedPageBreak/>
        <w:t>Поцелуи</w:t>
      </w:r>
      <w:bookmarkEnd w:id="15"/>
      <w:bookmarkEnd w:id="16"/>
      <w:bookmarkEnd w:id="17"/>
      <w:bookmarkEnd w:id="18"/>
      <w:bookmarkEnd w:id="19"/>
      <w:r w:rsidRPr="00F274EA">
        <w:rPr>
          <w:i/>
          <w:color w:val="943634" w:themeColor="accent2" w:themeShade="BF"/>
        </w:rPr>
        <w:t xml:space="preserve"> </w:t>
      </w:r>
    </w:p>
    <w:p w:rsidR="005B7DF8" w:rsidRDefault="005B7DF8" w:rsidP="005B7DF8">
      <w:r>
        <w:t xml:space="preserve">Когда женщина протягивала руку мужчине, он всегда целовал эту руку. Когда руку целовал родственник или близкий знакомый, женщина могла целовать его в голову. Этот славянский обычай был принят в светском обществе. Мужчину целовали в висок, а плешивого или лысого - в темя. Этикетный поцелуй руки всегда был выражением почтения и бытовал в народе. В обществе рук у девушек не целовали, кроме самых торжественных случаев, вроде окончания института, поздравления с днем рождения, на Новый год и т. п. обстоятельствах. Допускалось это только мужчинами пожилого и старческого возраста. В обычных обстоятельствах поцелуй руки у девушки (даже у пожилой) был признаком невоспитанности мужчины. Он в какой-то степени опорочивал ее. Выражение почтительности в поцелуе руки состояло в том, что мужчина наклонялся к руке, а не притягивал руку к себе. Целуя руку, следовало слегка прикоснуться губами к тыльной части кисти или пальцам. Поцелуй должен быть беззвучен и не оставлять мокрых следов на женской руке. </w:t>
      </w:r>
    </w:p>
    <w:p w:rsidR="005B7DF8" w:rsidRDefault="005B7DF8" w:rsidP="005B7DF8">
      <w:r>
        <w:t xml:space="preserve">При религиозных церемониях рук не пожимали и не целовали, ограничиваясь только поклоном. </w:t>
      </w:r>
    </w:p>
    <w:p w:rsidR="005B7DF8" w:rsidRDefault="005B7DF8" w:rsidP="005B7DF8">
      <w:r>
        <w:t xml:space="preserve">Светский обычай "целовать дамские ручки", как выражение ласки, нежности, - </w:t>
      </w:r>
      <w:r w:rsidRPr="008041BD">
        <w:t xml:space="preserve"> </w:t>
      </w:r>
      <w:r>
        <w:t xml:space="preserve">полупочтительное, полулюбовное проявление. В этих случаях мужчины целовали руки </w:t>
      </w:r>
      <w:r w:rsidRPr="008041BD">
        <w:t xml:space="preserve"> </w:t>
      </w:r>
      <w:r>
        <w:t xml:space="preserve">женщин по-настоящему, а не для вида, целовали им обе руки и старались делать это </w:t>
      </w:r>
      <w:r w:rsidRPr="008041BD">
        <w:t xml:space="preserve"> </w:t>
      </w:r>
      <w:r>
        <w:t xml:space="preserve">по каждому удобному поводу. Иногда женщина сама протягивала мужчине руки для </w:t>
      </w:r>
      <w:r w:rsidRPr="008041BD">
        <w:t xml:space="preserve"> </w:t>
      </w:r>
      <w:r>
        <w:t xml:space="preserve">поцелуя. Эта фривольная манера общения допускалась обществом и относилась к </w:t>
      </w:r>
      <w:r w:rsidRPr="008041BD">
        <w:t xml:space="preserve"> </w:t>
      </w:r>
      <w:r>
        <w:t xml:space="preserve">категории "легкого флирта". Флиртовали </w:t>
      </w:r>
      <w:r w:rsidRPr="00DD1469">
        <w:t xml:space="preserve"> </w:t>
      </w:r>
      <w:r>
        <w:t xml:space="preserve">для заполнения праздного времени. Флирт состоял из ухаживания, развлечения дамы приятными комплиментами, мелких услуг, повышенного внимания, встреч и проводов, подарков и намеков на свои чувства. </w:t>
      </w:r>
    </w:p>
    <w:p w:rsidR="005B7DF8" w:rsidRDefault="005B7DF8" w:rsidP="005B7DF8">
      <w:r>
        <w:t xml:space="preserve">"Целуя ручки", мужчина не сгибался, а наоборот, подносил женские руки к своим губам. Он мог взять любую женскую руку, задерживал ее в своих руках, старался задержать губы в поцелуе - словом, всячески подчеркивал, что дама ему нравится. Проявлением вольности считалась манера, когда мужчина расстегивал перчатку женщины и, отодвинув крагу, целовал обнаженную руку. Поцелуй в ладонь, выше кисти, выше локтя и тем более в плечо и шею был недопустим в обществе и опорочивал женщину., Подобные действия могли иметь место только тогда, когда мужчина и женщина оставались наедине. </w:t>
      </w:r>
    </w:p>
    <w:p w:rsidR="005B7DF8" w:rsidRDefault="005B7DF8" w:rsidP="005B7DF8">
      <w:r>
        <w:t xml:space="preserve">Мужчины, приветствуя друг друга, тоже часто целовались. Поцелуй выполнялся только в щеки. В Западной Европе мужчины не целовались, но, обнимая друг друга, слегка похлопывали руками по спине. При этом иногда прикладывали щеки. Дружелюбно настроенные женщины обнимались и прикладывали щеки. Такая манера называлась "ликованием". </w:t>
      </w:r>
    </w:p>
    <w:p w:rsidR="005B7DF8" w:rsidRDefault="005B7DF8" w:rsidP="005B7DF8">
      <w:r>
        <w:t xml:space="preserve">Взрослые целовали детей в темя, лоб или щеку, при этом ребенка иногда брали руками за голову. </w:t>
      </w:r>
    </w:p>
    <w:p w:rsidR="005B7DF8" w:rsidRDefault="005B7DF8" w:rsidP="005B7DF8">
      <w:r>
        <w:t xml:space="preserve">Дети целовали руку или плечо отцу и матери, а также старшим по возрасту родственникам. </w:t>
      </w:r>
    </w:p>
    <w:p w:rsidR="005B7DF8" w:rsidRDefault="005B7DF8" w:rsidP="005B7DF8">
      <w:r>
        <w:t xml:space="preserve">В славянском обществе был принят так называемый ритуальный поцелуй, имевший в своей основе обычай "христосоваться"" Этот троекратный поцелуй бытовал только у православных христиан. Люди одновременно целовали друг друга в одну щеку, затем в другую и снова в первую. Все "христосовались" в праздник пасхи. Со словами "Христос воскресе" мужчина мог обратиться, даже к незнакомой женщине (девушке) и в доме и на улице, и та, - отвечая ему "Воистине воскресе", трижды с ним целовалась. Молодежь широко пользовалась этим религиозным обычаем иногда для </w:t>
      </w:r>
      <w:r>
        <w:lastRenderedPageBreak/>
        <w:t xml:space="preserve">знакомства, выражения любви и даже из озорства. Ритуальный поцелуй настолько проник в быт народа, что потерял религиозное значение и применялся в случаях, когда надо было отметить большое событие: встречу, прощание перед долгой, разлукой, поздравление и т. п. обстоятельства. В светском обществе ритуальный поцелуй применялся в исключительных случаях, но был принят в купеческой и крестьянской среде. </w:t>
      </w:r>
    </w:p>
    <w:p w:rsidR="005B7DF8" w:rsidRDefault="005B7DF8" w:rsidP="005B7DF8">
      <w:r>
        <w:t xml:space="preserve">Поцелуй как форма любовного общения между супругами в присутствии людей был недопустим. В присутствии других людей (прислуги, детей, родственников и в обществе) супруги держались сдержанно, как хорошо воспитанные люди и только. Нарушений этого правила было недопустимо в "Хорошем тоне". </w:t>
      </w:r>
    </w:p>
    <w:p w:rsidR="005B7DF8" w:rsidRPr="00DD1469" w:rsidRDefault="005B7DF8" w:rsidP="005B7DF8"/>
    <w:p w:rsidR="005B7DF8" w:rsidRDefault="005B7DF8" w:rsidP="005B7DF8">
      <w:pPr>
        <w:rPr>
          <w:rFonts w:asciiTheme="majorHAnsi" w:eastAsiaTheme="majorEastAsia" w:hAnsiTheme="majorHAnsi" w:cstheme="majorBidi"/>
          <w:b/>
          <w:bCs/>
          <w:color w:val="365F91" w:themeColor="accent1" w:themeShade="BF"/>
          <w:sz w:val="28"/>
          <w:szCs w:val="28"/>
        </w:rPr>
      </w:pPr>
      <w:r>
        <w:br w:type="page"/>
      </w:r>
    </w:p>
    <w:p w:rsidR="005B7DF8" w:rsidRPr="00F274EA" w:rsidRDefault="005B7DF8" w:rsidP="005B7DF8">
      <w:pPr>
        <w:pStyle w:val="1"/>
        <w:rPr>
          <w:i/>
          <w:color w:val="943634" w:themeColor="accent2" w:themeShade="BF"/>
        </w:rPr>
      </w:pPr>
      <w:bookmarkStart w:id="20" w:name="_Toc216156204"/>
      <w:bookmarkStart w:id="21" w:name="_Toc216156279"/>
      <w:bookmarkStart w:id="22" w:name="_Toc216423114"/>
      <w:bookmarkStart w:id="23" w:name="_Toc216424040"/>
      <w:bookmarkStart w:id="24" w:name="_Toc216424079"/>
      <w:r w:rsidRPr="00F274EA">
        <w:rPr>
          <w:i/>
          <w:color w:val="943634" w:themeColor="accent2" w:themeShade="BF"/>
        </w:rPr>
        <w:lastRenderedPageBreak/>
        <w:t>Принадлежности костюма и обращение с ними</w:t>
      </w:r>
      <w:bookmarkEnd w:id="20"/>
      <w:bookmarkEnd w:id="21"/>
      <w:bookmarkEnd w:id="22"/>
      <w:bookmarkEnd w:id="23"/>
      <w:bookmarkEnd w:id="24"/>
      <w:r w:rsidRPr="00F274EA">
        <w:rPr>
          <w:i/>
          <w:color w:val="943634" w:themeColor="accent2" w:themeShade="BF"/>
        </w:rPr>
        <w:t xml:space="preserve"> </w:t>
      </w:r>
    </w:p>
    <w:p w:rsidR="005B7DF8" w:rsidRPr="00F274EA" w:rsidRDefault="005B7DF8" w:rsidP="005B7DF8">
      <w:pPr>
        <w:pStyle w:val="2"/>
        <w:rPr>
          <w:i/>
          <w:color w:val="943634" w:themeColor="accent2" w:themeShade="BF"/>
        </w:rPr>
      </w:pPr>
      <w:bookmarkStart w:id="25" w:name="_Toc216156205"/>
      <w:bookmarkStart w:id="26" w:name="_Toc216156280"/>
      <w:bookmarkStart w:id="27" w:name="_Toc216423115"/>
      <w:bookmarkStart w:id="28" w:name="_Toc216424041"/>
      <w:bookmarkStart w:id="29" w:name="_Toc216424080"/>
      <w:r w:rsidRPr="00F274EA">
        <w:rPr>
          <w:i/>
          <w:color w:val="943634" w:themeColor="accent2" w:themeShade="BF"/>
        </w:rPr>
        <w:t>Перчатки</w:t>
      </w:r>
      <w:bookmarkEnd w:id="25"/>
      <w:bookmarkEnd w:id="26"/>
      <w:bookmarkEnd w:id="27"/>
      <w:bookmarkEnd w:id="28"/>
      <w:bookmarkEnd w:id="29"/>
    </w:p>
    <w:p w:rsidR="005B7DF8" w:rsidRDefault="005B7DF8" w:rsidP="005B7DF8">
      <w:r>
        <w:t xml:space="preserve">Перчатки делались из замши и лайки. Они плотно облегала руки (если перчатки морщили, это считалось нарушением хорошего тона). Грубые нитяные, шерстяные, суконные или шелковые перчатки были недопустимы. Женские перчатки не обогревали рук (для этого были муфты), но предохраняли кожу от действия ветра, дождя и солнца. Женщины и девушки светского общества гордились белизной и нежностью кожи рук. Светская женщина не работала и потому могла тщательно ухаживать за руками. </w:t>
      </w:r>
    </w:p>
    <w:p w:rsidR="005B7DF8" w:rsidRDefault="005B7DF8" w:rsidP="005B7DF8">
      <w:r>
        <w:t xml:space="preserve">К визитному платью надевались перчатки, закрывавшие только кисти. К бальному платью полагались перчатки выше локтей. В жаркую погоду надевали митенки-перчатки из дорогих кружев. Они покрывали только кисти и третьи фаланги пальцев. Женщины и мужчины надевали перчатки до выхода на улицу и никогда их вне дома не снимали. При официальном визите - перчатки на руках, при обычном снимали только с правой руки. Завтракать, обедать и ужинать следовало без перчаток. </w:t>
      </w:r>
    </w:p>
    <w:p w:rsidR="005B7DF8" w:rsidRDefault="005B7DF8" w:rsidP="005B7DF8">
      <w:r>
        <w:t xml:space="preserve">У мужчин перчатки обогревали руки и защищали их в непогоду. Парадные белые перчатки надевали на официальных приемах, в театрах, на концертах и обязательно на балах. Офицерство носило только белые перчатки. Снятые с рук перчатки клали в карманы фалд фрака или мундира. Был обычай надевать только одну левую перчатку, а правую держали в руках. Снятые перчатки часто убирали в шляпу. К фраку были необходимы белые перчатки (на похоронах - черные), так же как жилет и галстук; к визитке и сюртуку надевали перчатки цветные, светлых тонов. У мужчин перчатки служили еще и средством вызова на дуэль. Бросить перчатку к ногам противника означало вызов драться до первой крови, в лицо - драться до смертельного исхода. </w:t>
      </w:r>
    </w:p>
    <w:p w:rsidR="005B7DF8" w:rsidRDefault="005B7DF8" w:rsidP="005B7DF8">
      <w:pPr>
        <w:pStyle w:val="2"/>
      </w:pPr>
    </w:p>
    <w:p w:rsidR="005B7DF8" w:rsidRPr="00F274EA" w:rsidRDefault="005B7DF8" w:rsidP="005B7DF8">
      <w:pPr>
        <w:pStyle w:val="2"/>
        <w:rPr>
          <w:i/>
          <w:color w:val="943634" w:themeColor="accent2" w:themeShade="BF"/>
        </w:rPr>
      </w:pPr>
      <w:bookmarkStart w:id="30" w:name="_Toc216156207"/>
      <w:bookmarkStart w:id="31" w:name="_Toc216156282"/>
      <w:bookmarkStart w:id="32" w:name="_Toc216423116"/>
      <w:bookmarkStart w:id="33" w:name="_Toc216424042"/>
      <w:bookmarkStart w:id="34" w:name="_Toc216424081"/>
      <w:r w:rsidRPr="00F274EA">
        <w:rPr>
          <w:i/>
          <w:color w:val="943634" w:themeColor="accent2" w:themeShade="BF"/>
        </w:rPr>
        <w:t>Шаль</w:t>
      </w:r>
      <w:bookmarkEnd w:id="30"/>
      <w:bookmarkEnd w:id="31"/>
      <w:bookmarkEnd w:id="32"/>
      <w:bookmarkEnd w:id="33"/>
      <w:bookmarkEnd w:id="34"/>
    </w:p>
    <w:p w:rsidR="005B7DF8" w:rsidRDefault="005B7DF8" w:rsidP="005B7DF8">
      <w:r>
        <w:t xml:space="preserve"> Парадная легкая шелковая или кружевная довольно большая ткань. Накидывалась на декольте бального платья. Иногда ее держали в руках или носили за спиной, поддерживая руками. Летом при выходе на улицу за городом шалью покрывали голову, защищая лицо от ветра и солнца. </w:t>
      </w:r>
    </w:p>
    <w:p w:rsidR="005B7DF8" w:rsidRPr="00DD1469" w:rsidRDefault="005B7DF8" w:rsidP="005B7DF8"/>
    <w:p w:rsidR="005B7DF8" w:rsidRPr="00F274EA" w:rsidRDefault="005B7DF8" w:rsidP="005B7DF8">
      <w:pPr>
        <w:pStyle w:val="2"/>
        <w:rPr>
          <w:i/>
          <w:color w:val="943634" w:themeColor="accent2" w:themeShade="BF"/>
        </w:rPr>
      </w:pPr>
      <w:bookmarkStart w:id="35" w:name="_Toc216156208"/>
      <w:bookmarkStart w:id="36" w:name="_Toc216156283"/>
      <w:bookmarkStart w:id="37" w:name="_Toc216423117"/>
      <w:bookmarkStart w:id="38" w:name="_Toc216424043"/>
      <w:bookmarkStart w:id="39" w:name="_Toc216424082"/>
      <w:r w:rsidRPr="00F274EA">
        <w:rPr>
          <w:i/>
          <w:color w:val="943634" w:themeColor="accent2" w:themeShade="BF"/>
        </w:rPr>
        <w:t>Очки</w:t>
      </w:r>
      <w:bookmarkEnd w:id="35"/>
      <w:bookmarkEnd w:id="36"/>
      <w:bookmarkEnd w:id="37"/>
      <w:bookmarkEnd w:id="38"/>
      <w:bookmarkEnd w:id="39"/>
    </w:p>
    <w:p w:rsidR="005B7DF8" w:rsidRPr="00DD1469" w:rsidRDefault="005B7DF8" w:rsidP="005B7DF8">
      <w:r>
        <w:t xml:space="preserve"> Деловые люди носили очки в металлической оправе. Пенсне - очки, державшиеся на носу с помощью пружинки, начали носить в конце XIX столетия. </w:t>
      </w:r>
    </w:p>
    <w:p w:rsidR="005B7DF8" w:rsidRDefault="005B7DF8" w:rsidP="005B7DF8">
      <w:r>
        <w:t>Лорнет. Приспособление, заменявшее в XIX веке у людей светского общества очки. Лорнетами пользовались не работавшие люди и с ослабленным зрением. Лорнет держали в руке. В начале столетия лорнеты представляли приспособление из ручки и убиравшихся в нее очков. Ручка лорнета украшалась резьбой или инкрустировалась перламутр</w:t>
      </w:r>
      <w:r w:rsidRPr="008041BD">
        <w:t>.</w:t>
      </w:r>
      <w:r>
        <w:t xml:space="preserve"> В конце столетия появились лорнеты с пружинкой, которая при нажиме на нее выдвигала очки. Лорнеты на длинной золотой </w:t>
      </w:r>
      <w:r>
        <w:lastRenderedPageBreak/>
        <w:t xml:space="preserve">цепочке вешали на шею, В сложенном виде женщины убирали их за пояс платья, мужчины - в верхний внутренний карман фрака, визитки или сюртука. Лорнет иногда висел вдоль туловища и находился примерно на уровне бедра. </w:t>
      </w:r>
    </w:p>
    <w:p w:rsidR="005B7DF8" w:rsidRDefault="005B7DF8" w:rsidP="005B7DF8">
      <w:r>
        <w:t xml:space="preserve">Лорнировать, т.е. разглядывать человека вблизи, считалось нарушением приличия. Особенно неприличным это было в отношении незнакомых людей среднего и пожилого возраста. Тем более считалось непозволительным лорнировать на близком расстоянии женщин и девушек. Такой поступок выражал неуважение и мог быть причиной ссоры и даже дуэли. </w:t>
      </w:r>
    </w:p>
    <w:p w:rsidR="005B7DF8" w:rsidRDefault="005B7DF8" w:rsidP="005B7DF8">
      <w:r>
        <w:t xml:space="preserve">Светские молодые люди носили лорнеты с простыми стеклами, и пользование ими было данью моде. В сложенном виде лорнетом пользовались при различных жестах, как указкой. </w:t>
      </w:r>
    </w:p>
    <w:p w:rsidR="005B7DF8" w:rsidRDefault="005B7DF8" w:rsidP="005B7DF8"/>
    <w:p w:rsidR="005B7DF8" w:rsidRPr="00F274EA" w:rsidRDefault="005B7DF8" w:rsidP="005B7DF8">
      <w:pPr>
        <w:pStyle w:val="2"/>
        <w:rPr>
          <w:i/>
          <w:color w:val="943634" w:themeColor="accent2" w:themeShade="BF"/>
        </w:rPr>
      </w:pPr>
      <w:bookmarkStart w:id="40" w:name="_Toc216156209"/>
      <w:bookmarkStart w:id="41" w:name="_Toc216156284"/>
      <w:bookmarkStart w:id="42" w:name="_Toc216423118"/>
      <w:bookmarkStart w:id="43" w:name="_Toc216424044"/>
      <w:bookmarkStart w:id="44" w:name="_Toc216424083"/>
      <w:r w:rsidRPr="00F274EA">
        <w:rPr>
          <w:i/>
          <w:color w:val="943634" w:themeColor="accent2" w:themeShade="BF"/>
        </w:rPr>
        <w:t>Кольца</w:t>
      </w:r>
      <w:bookmarkEnd w:id="40"/>
      <w:bookmarkEnd w:id="41"/>
      <w:bookmarkEnd w:id="42"/>
      <w:bookmarkEnd w:id="43"/>
      <w:bookmarkEnd w:id="44"/>
    </w:p>
    <w:p w:rsidR="005B7DF8" w:rsidRDefault="005B7DF8" w:rsidP="005B7DF8">
      <w:r>
        <w:t xml:space="preserve"> Обязательной принадлежностью женатых людей были обручальные кольца. Их носили на безымянном пальце правой руки и никогда не снимали. После смерти одного из супругов второй переодевал обручальное кольцо на левую руку. </w:t>
      </w:r>
    </w:p>
    <w:p w:rsidR="005B7DF8" w:rsidRDefault="005B7DF8" w:rsidP="005B7DF8">
      <w:r>
        <w:t xml:space="preserve">В большом ходу были перстни. Перстень - большое кольцо с крупным драгоценным камнем. Женщины носили перстни на любых пальцах, мужчины - на мизинце. В дворянских семьях были фамильные перстни-печатки. Мужчины носили их на указательном или большом пальце правой руки. Такой перстень имел плоскость, на которой был вырезан герб владельца. Этими перстнями припечатывались письма и пакеты. </w:t>
      </w:r>
    </w:p>
    <w:p w:rsidR="005B7DF8" w:rsidRDefault="005B7DF8" w:rsidP="005B7DF8">
      <w:r>
        <w:t xml:space="preserve">Были кольца, которые надевали на перчатки. В светском обществе в обычной жизни носили мало драгоценностей. Их надевали только в особо торжественных случаях. </w:t>
      </w:r>
    </w:p>
    <w:p w:rsidR="005B7DF8" w:rsidRDefault="005B7DF8" w:rsidP="005B7DF8">
      <w:pPr>
        <w:pStyle w:val="2"/>
      </w:pPr>
    </w:p>
    <w:p w:rsidR="005B7DF8" w:rsidRPr="00F274EA" w:rsidRDefault="005B7DF8" w:rsidP="005B7DF8">
      <w:pPr>
        <w:pStyle w:val="2"/>
        <w:rPr>
          <w:i/>
          <w:color w:val="943634" w:themeColor="accent2" w:themeShade="BF"/>
        </w:rPr>
      </w:pPr>
      <w:bookmarkStart w:id="45" w:name="_Toc216156210"/>
      <w:bookmarkStart w:id="46" w:name="_Toc216156285"/>
      <w:bookmarkStart w:id="47" w:name="_Toc216423119"/>
      <w:bookmarkStart w:id="48" w:name="_Toc216424045"/>
      <w:bookmarkStart w:id="49" w:name="_Toc216424084"/>
      <w:r w:rsidRPr="00F274EA">
        <w:rPr>
          <w:i/>
          <w:color w:val="943634" w:themeColor="accent2" w:themeShade="BF"/>
        </w:rPr>
        <w:t>Носовой платок</w:t>
      </w:r>
      <w:bookmarkEnd w:id="45"/>
      <w:bookmarkEnd w:id="46"/>
      <w:bookmarkEnd w:id="47"/>
      <w:bookmarkEnd w:id="48"/>
      <w:bookmarkEnd w:id="49"/>
    </w:p>
    <w:p w:rsidR="005B7DF8" w:rsidRDefault="005B7DF8" w:rsidP="005B7DF8">
      <w:r>
        <w:t xml:space="preserve"> Носовые платки были двух сортов. Парадный - из тонких, дорогих кружев служил вместо веера, его или держали в руке (чаще всего в раскрытом виде), или укладывали за отворот (манжет) рукава. Парадный платок мог быть белым или черным. Бытовой платок - полотняный, белый, довольно большой, служил для гигиенических целей. Лица, нюхавшие табак, пользовались темными цветными платками.</w:t>
      </w:r>
    </w:p>
    <w:p w:rsidR="005B7DF8" w:rsidRDefault="005B7DF8" w:rsidP="005B7DF8"/>
    <w:p w:rsidR="005B7DF8" w:rsidRDefault="005B7DF8" w:rsidP="005B7DF8">
      <w:pPr>
        <w:rPr>
          <w:rFonts w:asciiTheme="majorHAnsi" w:eastAsiaTheme="majorEastAsia" w:hAnsiTheme="majorHAnsi" w:cstheme="majorBidi"/>
          <w:b/>
          <w:bCs/>
          <w:color w:val="365F91" w:themeColor="accent1" w:themeShade="BF"/>
          <w:sz w:val="28"/>
          <w:szCs w:val="28"/>
        </w:rPr>
      </w:pPr>
      <w:r>
        <w:br w:type="page"/>
      </w:r>
    </w:p>
    <w:p w:rsidR="005B7DF8" w:rsidRPr="00F274EA" w:rsidRDefault="005B7DF8" w:rsidP="005B7DF8">
      <w:pPr>
        <w:pStyle w:val="1"/>
        <w:rPr>
          <w:i/>
          <w:color w:val="943634" w:themeColor="accent2" w:themeShade="BF"/>
        </w:rPr>
      </w:pPr>
      <w:bookmarkStart w:id="50" w:name="_Toc216156211"/>
      <w:bookmarkStart w:id="51" w:name="_Toc216156286"/>
      <w:bookmarkStart w:id="52" w:name="_Toc216423120"/>
      <w:bookmarkStart w:id="53" w:name="_Toc216424046"/>
      <w:bookmarkStart w:id="54" w:name="_Toc216424085"/>
      <w:r w:rsidRPr="00F274EA">
        <w:rPr>
          <w:i/>
          <w:color w:val="943634" w:themeColor="accent2" w:themeShade="BF"/>
        </w:rPr>
        <w:lastRenderedPageBreak/>
        <w:t>Хороший тон в беседе</w:t>
      </w:r>
      <w:bookmarkEnd w:id="50"/>
      <w:bookmarkEnd w:id="51"/>
      <w:bookmarkEnd w:id="52"/>
      <w:bookmarkEnd w:id="53"/>
      <w:bookmarkEnd w:id="54"/>
      <w:r w:rsidRPr="00F274EA">
        <w:rPr>
          <w:i/>
          <w:color w:val="943634" w:themeColor="accent2" w:themeShade="BF"/>
        </w:rPr>
        <w:t xml:space="preserve"> </w:t>
      </w:r>
    </w:p>
    <w:p w:rsidR="005B7DF8" w:rsidRDefault="005B7DF8" w:rsidP="005B7DF8">
      <w:r>
        <w:t xml:space="preserve">Хорошим собеседником считался человек, умевший до конца выслушать своего партнера. Перебивать говорящего неприлично. Рассказывающий должен помнить, что в беседе люди говорят по очереди, т.е. обмениваются мнениями. Когда говорящий, окончив мысль, делает логическую паузу, можно начать ему отвечать. При обмене мнениями не обязательно соглашаться с собеседником, ему можно возражать. Спорить допустимо, если собеседники убеждают друг друга знанием темы и логикой мысли. В споре недопустимо излишне усиливать громкость речи, пользоваться многочисленными и широкими жестами, если собеседник рядом, или применять бранные слова. Проиграв спор, следует признать себя побежденным, выразив это без обид, но и без унижений, а победителю после такого признания не следует показывать радость победы, надо быть деликатным. Хороший тон требовал такой громкости, при которой слова слышат только те, к кому они обращены. Говорить излишне тихо и заставлять собеседников прислушиваться невежливо. Считалось недопустимым вмешиваться в беседу двух людей без приглашения, особенно предлагая им новую тему. </w:t>
      </w:r>
    </w:p>
    <w:p w:rsidR="005B7DF8" w:rsidRDefault="005B7DF8" w:rsidP="005B7DF8">
      <w:r>
        <w:t xml:space="preserve">Перешептывание, секреты на ушко, увод человека в сторону, чтобы другие не слышали, - нарушение правил хорошего тона. Недопустимо применение иностранного языка, если известно, что среди присутствующих имеется человек, не знающий этого языка. Такой человек может подумать, что говорят о нем. Однако, если среди присутствующих имеется иностранец, не знающий языка, принятого в этом обществе, а кто-то из присутствующих его знает, он должен быть добровольным переводчиком. Еще лучше, если все общество начнет говорить на языке этого иностранного гостя. </w:t>
      </w:r>
    </w:p>
    <w:p w:rsidR="005B7DF8" w:rsidRDefault="005B7DF8" w:rsidP="005B7DF8">
      <w:r>
        <w:t xml:space="preserve">В обществе всегда ценились люди, умевшие интересно рассказывать. Рассказчик должен помнить о чувстве меры. Он должен прекратить рассказ, если заметил, что его перестали внимательно слушать. </w:t>
      </w:r>
    </w:p>
    <w:p w:rsidR="005B7DF8" w:rsidRDefault="005B7DF8" w:rsidP="005B7DF8">
      <w:r>
        <w:t xml:space="preserve">Считалось неприличным отойти от собеседника, даже по делу, не окончив темы, без того чтобы не извиниться и не договориться о продолжении беседы. Несовместимо с хорошим тоном употребление в беседе бранных слов, допускаемых в литературном тексте, необходимых для характеристики того или иного образа. </w:t>
      </w:r>
    </w:p>
    <w:p w:rsidR="005B7DF8" w:rsidRDefault="005B7DF8" w:rsidP="005B7DF8">
      <w:r>
        <w:t xml:space="preserve">Пикантные рассказы и анекдоты, допустимые во взрослом обществе, даже если они остроумны, совершенно недопустимы в присутствии подростков и детей. Анекдоты, "остроумие" которых связано с употреблением бранных слов, совершенно недопустимы в обществе. </w:t>
      </w:r>
    </w:p>
    <w:p w:rsidR="005B7DF8" w:rsidRDefault="005B7DF8" w:rsidP="005B7DF8">
      <w:r>
        <w:t xml:space="preserve">Сплетни несовместимы с хорошим тоном. </w:t>
      </w:r>
    </w:p>
    <w:p w:rsidR="005B7DF8" w:rsidRDefault="005B7DF8" w:rsidP="005B7DF8">
      <w:r>
        <w:t xml:space="preserve">В компании приняты только такие темы, которые могут заинтересовать всех присутствующих, а не отдельных лиц. Умение предложить такую тему, увлечь общество беседой, заинтересовать ею людей - признак хорошего тона. </w:t>
      </w:r>
    </w:p>
    <w:p w:rsidR="005B7DF8" w:rsidRDefault="005B7DF8" w:rsidP="005B7DF8"/>
    <w:p w:rsidR="005B7DF8" w:rsidRDefault="005B7DF8" w:rsidP="005B7DF8">
      <w:pPr>
        <w:rPr>
          <w:rFonts w:asciiTheme="majorHAnsi" w:eastAsiaTheme="majorEastAsia" w:hAnsiTheme="majorHAnsi" w:cstheme="majorBidi"/>
          <w:b/>
          <w:bCs/>
          <w:color w:val="365F91" w:themeColor="accent1" w:themeShade="BF"/>
          <w:sz w:val="28"/>
          <w:szCs w:val="28"/>
        </w:rPr>
      </w:pPr>
      <w:r>
        <w:br w:type="page"/>
      </w:r>
    </w:p>
    <w:p w:rsidR="005B7DF8" w:rsidRPr="00F274EA" w:rsidRDefault="005B7DF8" w:rsidP="005B7DF8">
      <w:pPr>
        <w:pStyle w:val="1"/>
        <w:rPr>
          <w:i/>
          <w:color w:val="943634" w:themeColor="accent2" w:themeShade="BF"/>
        </w:rPr>
      </w:pPr>
      <w:bookmarkStart w:id="55" w:name="_Toc216156212"/>
      <w:bookmarkStart w:id="56" w:name="_Toc216156287"/>
      <w:bookmarkStart w:id="57" w:name="_Toc216423121"/>
      <w:bookmarkStart w:id="58" w:name="_Toc216424047"/>
      <w:bookmarkStart w:id="59" w:name="_Toc216424086"/>
      <w:r w:rsidRPr="00F274EA">
        <w:rPr>
          <w:i/>
          <w:color w:val="943634" w:themeColor="accent2" w:themeShade="BF"/>
        </w:rPr>
        <w:lastRenderedPageBreak/>
        <w:t>Хороший тон в визите</w:t>
      </w:r>
      <w:bookmarkEnd w:id="55"/>
      <w:bookmarkEnd w:id="56"/>
      <w:bookmarkEnd w:id="57"/>
      <w:bookmarkEnd w:id="58"/>
      <w:bookmarkEnd w:id="59"/>
      <w:r w:rsidRPr="00F274EA">
        <w:rPr>
          <w:i/>
          <w:color w:val="943634" w:themeColor="accent2" w:themeShade="BF"/>
        </w:rPr>
        <w:t xml:space="preserve"> </w:t>
      </w:r>
    </w:p>
    <w:p w:rsidR="005B7DF8" w:rsidRDefault="005B7DF8" w:rsidP="005B7DF8">
      <w:r>
        <w:t xml:space="preserve">Визитом называлось кратковременное посещение семьи или отдельного человека с целью навестить, завести знакомство домами, поздравить, а также с деловой целью. Визиты делились на светские к деловые. </w:t>
      </w:r>
    </w:p>
    <w:p w:rsidR="005B7DF8" w:rsidRDefault="005B7DF8" w:rsidP="005B7DF8">
      <w:r>
        <w:t xml:space="preserve">Приехать с визитом, когда хозяева едят, неприлично. Надо было немедленно прощаться и уехать, как бы ни упрашивали остаться. Визит к родным мог быть в сюртуке или визитке при черном или цветном галстуке. Девушки не ездили с визитами вообще; а дамы ездили друг к другу, но женщина могла быть с визитом у мужчины только в сопровождении своего старшего родственника или родственницы. Приглашение прибыть с визитом после состоявшегося кратковременного знакомства выражалось примерно такой фразой: "Мы принимаем по четвергам". Выслушавший такую фразу получал право явиться в этот дом с дружеским визитом. Визитными днями был любой будний день недели. Визитным временем считался промежуток между 15 и 17 часами. Длительность светского визита не превышала 10-15 минут, кроме случаев, когда заранее приглашали на чай. Визитер-мужчина прибывал с букетом или коробкой конфет, которые вручались самой старой женщине из членов этой семьи, бабушке или матери дочки, которой интересовались, или самой даме, которую поздравляли. Приняв цветы, хозяйка отдавала распоряжение поставить их в воду, иногда делала это сама. Конфеты не раскрывались. </w:t>
      </w:r>
    </w:p>
    <w:p w:rsidR="005B7DF8" w:rsidRDefault="005B7DF8" w:rsidP="005B7DF8">
      <w:r>
        <w:t xml:space="preserve">Приехав с дружеским визитом, гость раздевался в передней, оставляя там трость,  зонтик; военные холодное оружие не снимали. Визитер входил с головным убором и  расставался с ним только по приглашению хозяйки. Пришедший с визитом здоровался  прежде всего с хозяевами дома, а затем с присутствующими, приветствуя в первую  очередь женщин. Можно было ограничиться только общим поклоном. Приехавшие с  визитом женщина и девушка оставались в шляпке, накидке, перчатках и даже с солнечным зонтиком. По приглашению хозяйки гостьи могли снять шляпки, перчатки и накидки, а военные оружие, но могли и не снимать эти принадлежности, что свидетельствовало о предполагаемой кратковременности визита. Дамскую шляпку, перчатки, солнечный зонтик и оружие можно было положить на любой стол, кроме того, за которым ели. Мужской головной убор на стол никогда не клали, его можно было положить на любое сиденье, цилиндр можно было поставить на пол. Если военный принимал приглашение к чаю, он снимал оружие и перчатки, а женщины могли остаться в шляпе и перчатках. В этом случае они ели, пользуясь столовыми принадлежностями: пирожные, конфеты и печенье могли оставить сальные пятна на светлых перчатках, а это нарушение хорошего тона. На чайный стол подавался кипящий самовар, на него ставился чайник с заваркой чая, и считалось почетным, если сама хозяйка или старшая дочь разливали чай для гостей. Разносили посуду официанты и горничные. Мужчинам подавались стаканы (часто в подстаканниках), женщинам - чашки. </w:t>
      </w:r>
    </w:p>
    <w:p w:rsidR="005B7DF8" w:rsidRDefault="005B7DF8" w:rsidP="005B7DF8">
      <w:r>
        <w:t xml:space="preserve">В светском визите гость мог уйти в любое время, при этом он извинялся. Задерживать гостя, отбывающего после визита, не принято. Иногда человек в день совершал несколько визитов. Если гость уходил из гостиной, он ограничивался общим поклоном. </w:t>
      </w:r>
    </w:p>
    <w:p w:rsidR="005B7DF8" w:rsidRDefault="005B7DF8" w:rsidP="005B7DF8">
      <w:r>
        <w:t xml:space="preserve">Если гость уходил из столовой, после чаепития, он подходил к хозяйке дома, благодарил ее и уходил в сопровождении дворецкого. Если прием осуществлялся хозяином, то последний провожал гостя до двери. Сидящим за столом уходящий кланялся с соответствующей репликой. Хороший тон все же требовал не уходить ранее окончания чаепития, лучше было уехать до его начала. Во время </w:t>
      </w:r>
      <w:r>
        <w:lastRenderedPageBreak/>
        <w:t xml:space="preserve">приема хозяева не могли заниматься посторонними делами. Все внимание было только к гостям. При приеме в гостиной наиболее почетным было место сбоку от камина, а наименее почетным напротив. Визитер мужчина никогда не садился на диван рядом с хозяйкой. Но это могли сделать ее родственницы, приятельницы и старики. Если во время визита входил новый гость и хозяева вставали для встречи, то присутствующие мужчины также поднимались и не садились, пока не сядут хозяева. Женщины продолжали сидеть. Деловой визит применялся в тех случаях, когда нужно было явиться для переговоров. Различали два типа таких визитов: первый - когда проситель был явно ниже по положению, чем хозяин дома, и второй - когда визитер был явно знатнее, богаче, чем принимающий. </w:t>
      </w:r>
    </w:p>
    <w:p w:rsidR="005B7DF8" w:rsidRDefault="005B7DF8" w:rsidP="005B7DF8"/>
    <w:p w:rsidR="005B7DF8" w:rsidRPr="00F274EA" w:rsidRDefault="005B7DF8" w:rsidP="005B7DF8">
      <w:pPr>
        <w:pStyle w:val="2"/>
        <w:rPr>
          <w:i/>
          <w:color w:val="943634" w:themeColor="accent2" w:themeShade="BF"/>
        </w:rPr>
      </w:pPr>
      <w:bookmarkStart w:id="60" w:name="_Toc216156213"/>
      <w:bookmarkStart w:id="61" w:name="_Toc216156288"/>
      <w:bookmarkStart w:id="62" w:name="_Toc216423122"/>
      <w:bookmarkStart w:id="63" w:name="_Toc216424048"/>
      <w:bookmarkStart w:id="64" w:name="_Toc216424087"/>
      <w:r w:rsidRPr="00F274EA">
        <w:rPr>
          <w:i/>
          <w:color w:val="943634" w:themeColor="accent2" w:themeShade="BF"/>
        </w:rPr>
        <w:t>Деловой визит простого гостя</w:t>
      </w:r>
      <w:bookmarkEnd w:id="60"/>
      <w:bookmarkEnd w:id="61"/>
      <w:bookmarkEnd w:id="62"/>
      <w:bookmarkEnd w:id="63"/>
      <w:bookmarkEnd w:id="64"/>
    </w:p>
    <w:p w:rsidR="005B7DF8" w:rsidRDefault="005B7DF8" w:rsidP="005B7DF8">
      <w:r>
        <w:t xml:space="preserve">В первом случае являвшийся с визитом просил слугу доложить о приходе и просьбу принять его. Если следовал отказ, визитер уходил. Иногда принимавший выходил в переднюю и спрашивал о причине визита. Такой прием носил недружелюбный, пренебрежительный характер. Посетитель кратко излагал цель прихода и, получив ответ, удалялся с извинениями. В этом случае визитеру даже не предлагали снять верхнее платье, шляпу он держал в руках. </w:t>
      </w:r>
    </w:p>
    <w:p w:rsidR="005B7DF8" w:rsidRDefault="005B7DF8" w:rsidP="005B7DF8">
      <w:r>
        <w:t xml:space="preserve">В случае приглашения в комнаты визитер-проситель снимал с себя верхнее платье, оставляя в передней трость, зонт и оружие, если это был военный. После этого он направлялся в сопровождении идущего впереди слуги в соответствующую комнату. Войдя в помещение после доклада слуги, гость обращался к хозяину со словами извинения за причиненное беспокойство. Если хозяин принимал гостя стоя, это свидетельствовало о подчеркнутой официальности, даже неприязни и требовало от посетителя лаконичного изложения просьбы и ухода. Если хозяин после приветствия приглашал гостя сесть, то соблюдались следующие правила. Если пришедший был одних лет с хозяином или старше его, то садился одновременно с ним. Если посетитель был моложе, он благодарил за приглашение, но ждал, когда сядет хозяин. Если принимала женщина, то вне зависимости от возраста гостя или гостьи она всегда садилась первой. </w:t>
      </w:r>
    </w:p>
    <w:p w:rsidR="005B7DF8" w:rsidRDefault="005B7DF8" w:rsidP="005B7DF8">
      <w:r>
        <w:t xml:space="preserve">Когда хозяин поднимался, это было знаком окончания такого визита. Гость немедленно вставал, благодарил за прием и уходил. Уход сопровождался вызовом слуги и приказанием проводить гостя. Если гость успевал понравиться и хозяин хотел это отметить, он сам провожал его до двери комнаты и крайне редко в переднюю. </w:t>
      </w:r>
    </w:p>
    <w:p w:rsidR="005B7DF8" w:rsidRDefault="005B7DF8" w:rsidP="005B7DF8"/>
    <w:p w:rsidR="005B7DF8" w:rsidRPr="00F274EA" w:rsidRDefault="005B7DF8" w:rsidP="005B7DF8">
      <w:pPr>
        <w:pStyle w:val="2"/>
        <w:rPr>
          <w:i/>
          <w:color w:val="943634" w:themeColor="accent2" w:themeShade="BF"/>
        </w:rPr>
      </w:pPr>
      <w:bookmarkStart w:id="65" w:name="_Toc216156214"/>
      <w:bookmarkStart w:id="66" w:name="_Toc216156289"/>
      <w:bookmarkStart w:id="67" w:name="_Toc216423123"/>
      <w:bookmarkStart w:id="68" w:name="_Toc216424049"/>
      <w:bookmarkStart w:id="69" w:name="_Toc216424088"/>
      <w:r w:rsidRPr="00F274EA">
        <w:rPr>
          <w:i/>
          <w:color w:val="943634" w:themeColor="accent2" w:themeShade="BF"/>
        </w:rPr>
        <w:t>Деловой визит знатного гостя</w:t>
      </w:r>
      <w:bookmarkEnd w:id="65"/>
      <w:bookmarkEnd w:id="66"/>
      <w:bookmarkEnd w:id="67"/>
      <w:bookmarkEnd w:id="68"/>
      <w:bookmarkEnd w:id="69"/>
    </w:p>
    <w:p w:rsidR="005B7DF8" w:rsidRDefault="005B7DF8" w:rsidP="005B7DF8">
      <w:r>
        <w:t xml:space="preserve">Пришедший по делу знатный гость на приглашение хозяина раздеться и пройти в комнату мог ответить отказом. Обязательно сняв головной убор, он излагал дело, чуть откланивался и уходил. Иногда гость, сняв шляпу и боты, входил в комнату в пальто или шубе, в перчатках и с тростью, держа шляпу в руке. Такого гостя хозяин уговаривал присесть. В случае согласия хозяин ждал, когда гость сядет, затем в зависимости от положения вел беседу стоя или, чаще всего уже по приглашению гостя, садился. Так подчеркивалась разница в положении и субординация. После окончания визита хозяин провожал гостя не только в переднюю, но иногда даже до экипажа. </w:t>
      </w:r>
    </w:p>
    <w:p w:rsidR="005B7DF8" w:rsidRDefault="005B7DF8" w:rsidP="005B7DF8">
      <w:r>
        <w:lastRenderedPageBreak/>
        <w:t xml:space="preserve">Если во время затянувшегося визита хозяин предлагал гостю раздеться и тот принимал приглашение, то вызывалась прислуга, которая помогала пришедшему снять верхнее платье. Гость последовательно передавал прислуге трость и головной убор, затем пальто или шубу, кашне и в последнюю очередь снимал перчатки. Получив эти вещи, горничная или лакей уносили их в переднюю. Если у хозяина не было прислуги, эти вещи принимал он сам. Когда по окончании визита гость собирался уходить, то вызывался слуга, приносилась одежда, тут же в комнате совершался обратный туалет, и гость уходил, сопровождаемый хозяином дома. Если у принимавшей визитера женщины не было прислуги, гость раздевался и одевался сам. </w:t>
      </w:r>
    </w:p>
    <w:p w:rsidR="005B7DF8" w:rsidRDefault="005B7DF8" w:rsidP="005B7DF8">
      <w:r>
        <w:t xml:space="preserve">Как бы ни был знатен человек, он, войдя в дом, всегда снимал боты, галоши и шляпу. Шляпу снимали как выполнение религиозного ритуала - не входить с покрытой головой туда, где имелось изображение бога. А оно было во всех жилых помещениях. Постепенно этот религиозный обряд превратился в форму бытующего обычая, выражавшего вежливость вошедшего, уважение к дому и его хозяевам. Этот обычай свойствен всем европейским народам. </w:t>
      </w:r>
    </w:p>
    <w:p w:rsidR="005B7DF8" w:rsidRDefault="005B7DF8" w:rsidP="005B7DF8"/>
    <w:p w:rsidR="005B7DF8" w:rsidRDefault="005B7DF8" w:rsidP="005B7DF8">
      <w:pPr>
        <w:rPr>
          <w:rFonts w:asciiTheme="majorHAnsi" w:eastAsiaTheme="majorEastAsia" w:hAnsiTheme="majorHAnsi" w:cstheme="majorBidi"/>
          <w:b/>
          <w:bCs/>
          <w:color w:val="365F91" w:themeColor="accent1" w:themeShade="BF"/>
          <w:sz w:val="28"/>
          <w:szCs w:val="28"/>
        </w:rPr>
      </w:pPr>
      <w:r>
        <w:br w:type="page"/>
      </w:r>
    </w:p>
    <w:p w:rsidR="005B7DF8" w:rsidRPr="00F274EA" w:rsidRDefault="005B7DF8" w:rsidP="005B7DF8">
      <w:pPr>
        <w:pStyle w:val="1"/>
        <w:rPr>
          <w:i/>
          <w:color w:val="943634" w:themeColor="accent2" w:themeShade="BF"/>
        </w:rPr>
      </w:pPr>
      <w:bookmarkStart w:id="70" w:name="_Toc216156215"/>
      <w:bookmarkStart w:id="71" w:name="_Toc216156290"/>
      <w:bookmarkStart w:id="72" w:name="_Toc216423124"/>
      <w:bookmarkStart w:id="73" w:name="_Toc216424050"/>
      <w:bookmarkStart w:id="74" w:name="_Toc216424089"/>
      <w:r w:rsidRPr="00F274EA">
        <w:rPr>
          <w:i/>
          <w:color w:val="943634" w:themeColor="accent2" w:themeShade="BF"/>
        </w:rPr>
        <w:lastRenderedPageBreak/>
        <w:t>Хороший тон в поведении за столом</w:t>
      </w:r>
      <w:bookmarkEnd w:id="70"/>
      <w:bookmarkEnd w:id="71"/>
      <w:bookmarkEnd w:id="72"/>
      <w:bookmarkEnd w:id="73"/>
      <w:bookmarkEnd w:id="74"/>
      <w:r w:rsidRPr="00F274EA">
        <w:rPr>
          <w:i/>
          <w:color w:val="943634" w:themeColor="accent2" w:themeShade="BF"/>
        </w:rPr>
        <w:t xml:space="preserve"> </w:t>
      </w:r>
    </w:p>
    <w:p w:rsidR="005B7DF8" w:rsidRDefault="005B7DF8" w:rsidP="005B7DF8">
      <w:r>
        <w:t xml:space="preserve">При размещении гостей за столом во время званого обеда или ужина соблюдалась субординация. Во время такого обеда и ужина соблюдали не только субординацию, но старались, чтобы рядом сидели люди интересные друг другу, одинаковых интересов и кругозора. Рассаживали так, чтобы женщины сидели между мужчинами, супругов в разные места, но помолвленных и обрученных сажали рядом. Наиболее почетные гости сидели ближе к хозяевам дома, а молодежь подальше. </w:t>
      </w:r>
    </w:p>
    <w:p w:rsidR="005B7DF8" w:rsidRDefault="005B7DF8" w:rsidP="005B7DF8"/>
    <w:p w:rsidR="005B7DF8" w:rsidRPr="00F274EA" w:rsidRDefault="005B7DF8" w:rsidP="005B7DF8">
      <w:pPr>
        <w:pStyle w:val="2"/>
        <w:rPr>
          <w:i/>
          <w:color w:val="943634" w:themeColor="accent2" w:themeShade="BF"/>
        </w:rPr>
      </w:pPr>
      <w:bookmarkStart w:id="75" w:name="_Toc216156216"/>
      <w:bookmarkStart w:id="76" w:name="_Toc216156291"/>
      <w:bookmarkStart w:id="77" w:name="_Toc216423125"/>
      <w:bookmarkStart w:id="78" w:name="_Toc216424051"/>
      <w:bookmarkStart w:id="79" w:name="_Toc216424090"/>
      <w:r w:rsidRPr="00F274EA">
        <w:rPr>
          <w:i/>
          <w:color w:val="943634" w:themeColor="accent2" w:themeShade="BF"/>
        </w:rPr>
        <w:t>Поведение и порядок на обеде</w:t>
      </w:r>
      <w:bookmarkEnd w:id="75"/>
      <w:bookmarkEnd w:id="76"/>
      <w:bookmarkEnd w:id="77"/>
      <w:bookmarkEnd w:id="78"/>
      <w:bookmarkEnd w:id="79"/>
    </w:p>
    <w:p w:rsidR="005B7DF8" w:rsidRDefault="005B7DF8" w:rsidP="005B7DF8">
      <w:r>
        <w:t xml:space="preserve">Обычный обед в петербургском доме происходил с 18 до 20 часов (в Москве и провинции обедали значительно раньше). В письменном приглашении указывалось точное время обеда и костюм мужчины (опаздывать считалось крайне неприличным). Если был указан фрак для мужчин, то женщины должны быть в открытых платьях, если визитка или сюртук, то женщины были в полуоткрытых платьях. Главой стола считалась хозяйка дома. Никто не садился прежде, чем сядет хозяйка. Рядом с хозяйкой с левой стороны от нее сажали самого почетного гостя. Далее сидел хозяин с самой почетной гостьей. Для того чтобы гости быстро сели за стол, на каждом приборе лежала карточка с именем, отчеством и фамилией приглашенного. Прибывшие почти всегда были знакомы друг с другом, но если появлялся новый гость, его обязательно представляли присутствующим. О начале обеда сообщал дворецкий, который докладывал: "Кушать подано!", после чего хозяйка говорила: "Прошу к столу". Мужчины подходили к своим дамам, предлагали им руку и вели их в столовую. Пары шли в столовую спокойно и без соблюдения субординации. Войдя в столовую, гости расходились вправо и влево, находили свой прибор, и если хозяйка села, то занимали свои места не ожидая повторного приглашения. Никто не обращал внимания на хозяина, если на приеме была его жена. За столом вдовца хозяйкой стола часто бывала его старшая дочь или он сам (как и за столом холостяка). </w:t>
      </w:r>
    </w:p>
    <w:p w:rsidR="005B7DF8" w:rsidRDefault="005B7DF8" w:rsidP="005B7DF8">
      <w:r>
        <w:t xml:space="preserve">Подошедший к месту мужчина отодвигал за спинку стул своей дамы, женщина проходила к столу, кавалер пододвигал ей стул, и дама садилась. Затем садился мужчина. В богатом доме количество обслуживающих официантов соответствовало количеству пар за столом. Предназначенный для обслуживания данной пары официант отодвигал стул кавалера и после прохода того к столу подставлял его. Если обслуживающих не было, то кавалер сам выполнял всю процедуру. Хозяйка подавала знак официантам разливать вино. </w:t>
      </w:r>
    </w:p>
    <w:p w:rsidR="005B7DF8" w:rsidRDefault="005B7DF8" w:rsidP="005B7DF8">
      <w:r>
        <w:t xml:space="preserve">Еда начиналась с закусок. Кавалер предлагал своей даме хлеб, узнавал, надо ли ей подать масло и какую закуску она будет есть. Этикет требовал, чтобы кавалер занимал свою даму беседой, и если мужчина слева не был достаточно внимателен к своей даме, то хорошо воспитанный кавалер старался втянуть в беседу и даму, сидящую слева. Он обслуживал также и ее подачей различных блюд. Если мужчина был общителен, весел и остроумен, то незаметно втягивал в беседу ближайших соседей, сидящих напротив, и даже весь стол, делал разговор общим. Такие люди в обществе очень ценились. </w:t>
      </w:r>
    </w:p>
    <w:p w:rsidR="005B7DF8" w:rsidRPr="005B7DF8" w:rsidRDefault="005B7DF8" w:rsidP="005B7DF8">
      <w:r>
        <w:t xml:space="preserve">После того как закуска положена на тарелки и рюмки наполнены, наиболее почетный гость произносил тост. В таком тосте были поздравления по тому или иному поводу, тост сопровождался возгласами присутствующих и обычаем чокаться. В особых случаях при произнесении тоста </w:t>
      </w:r>
      <w:r>
        <w:lastRenderedPageBreak/>
        <w:t xml:space="preserve">вставали все присутствующие. В случае поздравления хозяйки или хозяина мужчины подходили к ним для того, чтобы лично чокнуться. Обычай чокаться типичен для славянского общества и не бытовал у романских, скандинавских и англо-саксонских народов. Чокаясь, надо было посмотреть человеку в глаза. Посуду следовало держать правой рукой. Чокаясь с женщиной, мужчины подносили свою посуду ниже края женской рюмки. Обычай пить до дна типично мужской и был принят только в студенческой и офицерской компании. </w:t>
      </w:r>
    </w:p>
    <w:p w:rsidR="005B7DF8" w:rsidRDefault="005B7DF8" w:rsidP="005B7DF8">
      <w:r>
        <w:t xml:space="preserve">Хороший тон состоял в том, чтобы не обращать внимания на то, кто, сколько и что пьет. Некоторые осушали посуду полностью, другие отпивали немного, а кое-кто чуть пригублял. Все зависело от желания, настроения и здоровья. Тост считался принятым, если человек чокался и отпивал вино. </w:t>
      </w:r>
    </w:p>
    <w:p w:rsidR="005B7DF8" w:rsidRDefault="005B7DF8" w:rsidP="005B7DF8">
      <w:r>
        <w:t xml:space="preserve">В русском обществе вино не наливали без приглашения хозяйки. Хозяйка могла, таким образом, регламентировать его потребление, а так как закуски были обильны, разнообразны и вкусны, люди много ели и потому хмелели мало и медленно. Хороший тон указывал, что каждый может пить, что хочет, сколько хочет и когда хочет, но при этом человек не должен терять дара логической речи и правильного движения в пространстве. Таким образом, дело не в том, сколько выпил человек, а в его поведении - оно всегда должно быть благопристойным. Закуски следовало есть по очереди, не устраивая у себя на тарелке "ассорти". Ели не торопясь, чередуя еду с беседой. После закусок официанты убирали использованную посуду, и хозяйка приступала к разливанию супа, который разносили гостям официанты. Обычай разливать суп был выражением уважения к собравшимся. Если за столом бывало много гостей, суп разливали в буфетной и гостям его разносила прислуга. Хороший тон требовал, чтобы присутствовавшие не начинали еду, пока этим блюдом не были снабжены все гости. Слишком быстрая еда была признаком плохого воспитания, впрочем, как и опоздание в ней. Ели размеренно и неторопливо. </w:t>
      </w:r>
    </w:p>
    <w:p w:rsidR="005B7DF8" w:rsidRDefault="005B7DF8" w:rsidP="005B7DF8">
      <w:r>
        <w:t xml:space="preserve">После супа подавалась рыба, а после рыбного блюда - жаркое, затем сладкое и, наконец, десерт - как правило, фрукты. Считалось неприличным выходить из-за стола даже с разрешения хозяйки. Извинением был служебный вызов или какое-нибудь чрезвычайное происшествие. Хозяйка сама приглашала встать из-за стола, когда еда была закончена. Вставали сначала мужчины, которые затем помогали своим дамам, отодвигая их стулья. После еды хозяйка уводила дам к себе, мужчины или оставались в столовой, или уходили в комнаты хозяина. В этом обычае был большой смысл, поскольку люди за столом проводили много времени. После стола гости подходили к хозяйке дома со словами благодарности, женщины иногда выражали это поцелуем, мужчины "прикладывались к ручке". Хозяина благодарили, если не было хозяйки дома. В кабинет, куда удалялись мужчины, подавался коньяк, сыр, острые соления, маринады, пряные сладости и принадлежности для курения. После 15-20-минутного перерыва общество собиралось в гостиной, где развлекалось беседой, импровизированным концертом, иногда выступали приглашенные артисты, молодежь танцевала, а пожилые люди садились за карточные столы. В гостиную подавали кофе, его разносили на подносах или развозили на специальных столиках, здесь же подавались и ликеры. Обычай пить кофе давно вошел в быт русского общества. Иногда кофе подавали в кабинет хозяина и в будуар хозяйки. </w:t>
      </w:r>
    </w:p>
    <w:p w:rsidR="005B7DF8" w:rsidRDefault="005B7DF8" w:rsidP="005B7DF8"/>
    <w:p w:rsidR="005B7DF8" w:rsidRPr="00F274EA" w:rsidRDefault="005B7DF8" w:rsidP="005B7DF8">
      <w:pPr>
        <w:pStyle w:val="2"/>
        <w:rPr>
          <w:i/>
          <w:color w:val="943634" w:themeColor="accent2" w:themeShade="BF"/>
        </w:rPr>
      </w:pPr>
      <w:bookmarkStart w:id="80" w:name="_Toc216156217"/>
      <w:bookmarkStart w:id="81" w:name="_Toc216156292"/>
      <w:bookmarkStart w:id="82" w:name="_Toc216423126"/>
      <w:bookmarkStart w:id="83" w:name="_Toc216424052"/>
      <w:bookmarkStart w:id="84" w:name="_Toc216424091"/>
      <w:r w:rsidRPr="00F274EA">
        <w:rPr>
          <w:i/>
          <w:color w:val="943634" w:themeColor="accent2" w:themeShade="BF"/>
        </w:rPr>
        <w:t>Салфетки</w:t>
      </w:r>
      <w:bookmarkEnd w:id="80"/>
      <w:bookmarkEnd w:id="81"/>
      <w:bookmarkEnd w:id="82"/>
      <w:bookmarkEnd w:id="83"/>
      <w:bookmarkEnd w:id="84"/>
      <w:r w:rsidRPr="00F274EA">
        <w:rPr>
          <w:i/>
          <w:color w:val="943634" w:themeColor="accent2" w:themeShade="BF"/>
        </w:rPr>
        <w:t xml:space="preserve"> </w:t>
      </w:r>
    </w:p>
    <w:p w:rsidR="005B7DF8" w:rsidRDefault="005B7DF8" w:rsidP="005B7DF8">
      <w:r>
        <w:lastRenderedPageBreak/>
        <w:t xml:space="preserve">В XIX веке пользовались только полотняными салфетками. Светская манера в том, чтобы развернуть ее у себя на коленях. Деловая мужская манера состояла в том, чтобы заложить угол салфетки за воротник и расправить ее на груди. Эта манера типична для клубных обедов, мужских пирушек и свидетельствовала о бережливости, а иногда о скупости человека, чаще же всего о неаккуратности в еде. Третья манера - завязывание салфетки вокруг шеи применялась только для детей. </w:t>
      </w:r>
    </w:p>
    <w:p w:rsidR="005B7DF8" w:rsidRDefault="005B7DF8" w:rsidP="005B7DF8">
      <w:r>
        <w:t xml:space="preserve">После еды несложенную салфетку оставляли на стуле. В семейном быту каждый член семьи сам или прислуга сворачивали салфетку плотным валиком и надевали на него костяное или серебряное кольцо, на котором были выгравированы инициалы его владельца. Когда накрывали стол для следующей еды, то к прибору каждого члена семьи клали его салфетку. </w:t>
      </w:r>
    </w:p>
    <w:p w:rsidR="005B7DF8" w:rsidRDefault="005B7DF8" w:rsidP="005B7DF8">
      <w:r>
        <w:t xml:space="preserve">Салфетки предназначались для вытирания рта и рук, ими нельзя вытирать шею, лоб и щеки, для этого служили носовые платки. </w:t>
      </w:r>
    </w:p>
    <w:p w:rsidR="005B7DF8" w:rsidRDefault="005B7DF8" w:rsidP="005B7DF8"/>
    <w:p w:rsidR="005B7DF8" w:rsidRPr="00F274EA" w:rsidRDefault="005B7DF8" w:rsidP="005B7DF8">
      <w:pPr>
        <w:pStyle w:val="2"/>
        <w:rPr>
          <w:i/>
          <w:color w:val="943634" w:themeColor="accent2" w:themeShade="BF"/>
        </w:rPr>
      </w:pPr>
      <w:bookmarkStart w:id="85" w:name="_Toc216156218"/>
      <w:bookmarkStart w:id="86" w:name="_Toc216156293"/>
      <w:bookmarkStart w:id="87" w:name="_Toc216423127"/>
      <w:bookmarkStart w:id="88" w:name="_Toc216424053"/>
      <w:bookmarkStart w:id="89" w:name="_Toc216424092"/>
      <w:r w:rsidRPr="00F274EA">
        <w:rPr>
          <w:i/>
          <w:color w:val="943634" w:themeColor="accent2" w:themeShade="BF"/>
        </w:rPr>
        <w:t>Столовые принадлежности</w:t>
      </w:r>
      <w:bookmarkEnd w:id="85"/>
      <w:bookmarkEnd w:id="86"/>
      <w:bookmarkEnd w:id="87"/>
      <w:bookmarkEnd w:id="88"/>
      <w:bookmarkEnd w:id="89"/>
      <w:r w:rsidRPr="00F274EA">
        <w:rPr>
          <w:i/>
          <w:color w:val="943634" w:themeColor="accent2" w:themeShade="BF"/>
        </w:rPr>
        <w:t xml:space="preserve"> </w:t>
      </w:r>
    </w:p>
    <w:p w:rsidR="005B7DF8" w:rsidRDefault="005B7DF8" w:rsidP="005B7DF8">
      <w:r>
        <w:t xml:space="preserve">В еде применялись три вида ложек: столовые, десертные и чайные. Столовыми (большими) ложками ели все виды супов. Десертными - несколько меньшего размера - кисели, муссы и компоты. Чайные ложки употреблялись для горячих напитков и сладких блюд. Съедая суп, тарелку не наклоняли ни к себе, ни от себя. Большие столовые ножи служили для разрезания мяса и дичи, закусочные, поменьше, для закусок и маленькие, специального фасона, для фруктов. Иногда подавались специальные рыбные ножи, отличавшиеся от обычных расширенным на конце лезвием. Подача рыбных ножей - обычай западноевропейский. </w:t>
      </w:r>
    </w:p>
    <w:p w:rsidR="005B7DF8" w:rsidRDefault="005B7DF8" w:rsidP="005B7DF8">
      <w:r>
        <w:t xml:space="preserve">Столовая вилка применялась для горячих блюд. Иногда к прибору подавали две такие вилки, одну - для рыбы, другую - для мяса. Закусочные вилки, несколько меньшего размера, применялись при еде всех видов закусок. Их иногда подавали две. Тогда одной пользовались при еде рыбных закусок, а второй - мясных. Иногда к прибору подавался специальной формы рыбный нож. </w:t>
      </w:r>
    </w:p>
    <w:p w:rsidR="005B7DF8" w:rsidRDefault="005B7DF8" w:rsidP="005B7DF8">
      <w:r>
        <w:t xml:space="preserve">Все сорта рыбы (в закусках и горячих блюдах) следовало есть с помощью вилки. Ее держали в правой руке, помогая левой с помощью корочки хлеба. Правильно приготовленные рыбные закуски и горячие блюда заранее очищались от кожи и больших костей, поэтому они не требовали применения ножа. Попавшие в рот крупные и средние кости языком и губами выталкивали из сомкнутых губ и рукой клали на край тарелки. Мелкие кости выталкивали на вилку языком и губами, а с вилки на край тарелки. На званых обедах и ужинах не подавали рыбу с большим количеством костей. </w:t>
      </w:r>
    </w:p>
    <w:p w:rsidR="005B7DF8" w:rsidRDefault="005B7DF8" w:rsidP="005B7DF8">
      <w:r>
        <w:t xml:space="preserve">Все виды мяса, домашнюю птицу и дичь ели вилкой и ножом. Нож держали в правой руке, вилку в левой. Никогда не разрезали весь кусок мяса, лежавший на тарелке, с тем, чтобы переложив вилку в правую руку, есть разрезанную пищу. Эта манера пригодна для детей. Взрослые отрезали от целого куска небольшие кусочки, накалывали их на вилку, затем накладывали на вилку гарнир и приготовленную порцию подносили ко рту. Вилка служила для накалывания и для подхватывания пищи. Подхватывать мясо или гарнир на нож и есть с ножа неприлично. </w:t>
      </w:r>
    </w:p>
    <w:p w:rsidR="005B7DF8" w:rsidRDefault="005B7DF8" w:rsidP="005B7DF8">
      <w:r>
        <w:lastRenderedPageBreak/>
        <w:t xml:space="preserve">Котлеты, ромштексы, тефтели и прочие виды рубленого мяса, пельмени, вареники ели с помощью одной вилки. Помогали при этом корочкой хлеба. Голубцы в зависимости от того, насколько они протушены, ели без ножа и с ножом. Сосиски ели с помощью вилки и ножа. </w:t>
      </w:r>
    </w:p>
    <w:p w:rsidR="005B7DF8" w:rsidRDefault="005B7DF8" w:rsidP="005B7DF8">
      <w:r>
        <w:t xml:space="preserve">Пироги, кулебяки и пирожки крупного размера ели с помощью вилки и ножа, так же ели и бутерброды. Для того чтобы доесть оставшееся на косточках птицы и дичи мясо, можно было взять косточку в руку. Однако в русском светском обществе только раков ели руками, так как не было обычая подавать каждому гостю после еды чашку с теплой водой для омовения пальцев. Этот обычай принят в романских странах Европы. </w:t>
      </w:r>
    </w:p>
    <w:p w:rsidR="005B7DF8" w:rsidRDefault="005B7DF8" w:rsidP="005B7DF8">
      <w:r>
        <w:t xml:space="preserve">Большое внимание уделялось правильной манере держать принадлежности для еды. </w:t>
      </w:r>
    </w:p>
    <w:p w:rsidR="005B7DF8" w:rsidRDefault="005B7DF8" w:rsidP="005B7DF8">
      <w:r>
        <w:t xml:space="preserve">Держать зажатыми в кулаке - манера недопустимая. Она безобразна. Держать в пяти пальцах не рекомендовалось, поскольку такие небольшие предметы, как столовые, требуют усилия только трех пальцев. Правильное умение держать вилку в трех пальцах позволяет удобно накалывать еду на острие. Когда надо, вилкой удобно и подхватывать пищу. Ложку следует подносить ко рту сбоку и чуть спереди или сзади. Если подносить с носика, то будет приподниматься локоть, а если сбоку, то часть жидкой пищи проливается мимо рта. </w:t>
      </w:r>
    </w:p>
    <w:p w:rsidR="005B7DF8" w:rsidRDefault="005B7DF8" w:rsidP="005B7DF8">
      <w:r>
        <w:t xml:space="preserve">Во время еды руки можно держать предплечьями на кромке стола, тогда кисти будут низко над тарелкой, можно держать и на весу. Локти во время еды должны быть около туловища, но не прижаты к нему. Поднимать локти в стороны при разрезании пищи или в момент поднесения ее ко рту не принято. Это манера некрасивая и мешающая соседям по столу. Держать вилку в правой руке и в трех пальцах просто, это умеют все, умеющие писать. Но левую руку надо обучать этой правильной манере. Она нужна, когда нож держали в правой, а вилку в левой руке; при этом отставлять безымянный палец и мизинец в сторону не следует, это свидетельствует о дурном вкусе человека, придает манерам нарочитость. </w:t>
      </w:r>
    </w:p>
    <w:p w:rsidR="005B7DF8" w:rsidRDefault="005B7DF8" w:rsidP="005B7DF8"/>
    <w:p w:rsidR="005B7DF8" w:rsidRPr="00F274EA" w:rsidRDefault="005B7DF8" w:rsidP="005B7DF8">
      <w:pPr>
        <w:pStyle w:val="2"/>
        <w:rPr>
          <w:i/>
          <w:color w:val="943634" w:themeColor="accent2" w:themeShade="BF"/>
        </w:rPr>
      </w:pPr>
      <w:bookmarkStart w:id="90" w:name="_Toc216156219"/>
      <w:bookmarkStart w:id="91" w:name="_Toc216156294"/>
      <w:bookmarkStart w:id="92" w:name="_Toc216423128"/>
      <w:bookmarkStart w:id="93" w:name="_Toc216424054"/>
      <w:bookmarkStart w:id="94" w:name="_Toc216424093"/>
      <w:r w:rsidRPr="00F274EA">
        <w:rPr>
          <w:i/>
          <w:color w:val="943634" w:themeColor="accent2" w:themeShade="BF"/>
        </w:rPr>
        <w:t>Хлеб</w:t>
      </w:r>
      <w:bookmarkEnd w:id="90"/>
      <w:bookmarkEnd w:id="91"/>
      <w:bookmarkEnd w:id="92"/>
      <w:bookmarkEnd w:id="93"/>
      <w:bookmarkEnd w:id="94"/>
    </w:p>
    <w:p w:rsidR="005B7DF8" w:rsidRDefault="005B7DF8" w:rsidP="005B7DF8">
      <w:r>
        <w:t xml:space="preserve"> К столовому прибору слева от него и чуть впереди ставилась маленькая хлебная тарелка. Взятый из хлебницы кусок клали на эту тарелочку. Себе хлеб брали рукой, соседям передавали хлебницу. Иногда кусок хлеба передавали, наколов его на чистую вилку. </w:t>
      </w:r>
    </w:p>
    <w:p w:rsidR="005B7DF8" w:rsidRDefault="005B7DF8" w:rsidP="005B7DF8">
      <w:r>
        <w:t xml:space="preserve">Хлеб обильно ели при закусках и с супами и почти не ели при вторых блюдах. От лежащего на тарелочке большого куска отламывали небольшие куски и целиком клали их в рот. Так выполнялось правило "не откусывать". Вторая манера состояла в предварительном разрезании ножом на квадратные кусочки куска хлеба. Каждый такой кусочек целиком помещался во рту. Если при этом ели масло, икру или паштеты, то их намазывали на эти маленькие кусочки. </w:t>
      </w:r>
    </w:p>
    <w:p w:rsidR="005B7DF8" w:rsidRDefault="005B7DF8" w:rsidP="005B7DF8">
      <w:pPr>
        <w:pStyle w:val="ac"/>
      </w:pPr>
    </w:p>
    <w:p w:rsidR="005B7DF8" w:rsidRPr="00F274EA" w:rsidRDefault="005B7DF8" w:rsidP="005B7DF8">
      <w:pPr>
        <w:pStyle w:val="2"/>
        <w:rPr>
          <w:i/>
          <w:color w:val="943634" w:themeColor="accent2" w:themeShade="BF"/>
        </w:rPr>
      </w:pPr>
      <w:bookmarkStart w:id="95" w:name="_Toc216156220"/>
      <w:bookmarkStart w:id="96" w:name="_Toc216156295"/>
      <w:bookmarkStart w:id="97" w:name="_Toc216423129"/>
      <w:bookmarkStart w:id="98" w:name="_Toc216424055"/>
      <w:bookmarkStart w:id="99" w:name="_Toc216424094"/>
      <w:r w:rsidRPr="00F274EA">
        <w:rPr>
          <w:i/>
          <w:color w:val="943634" w:themeColor="accent2" w:themeShade="BF"/>
        </w:rPr>
        <w:t>Приправы</w:t>
      </w:r>
      <w:bookmarkEnd w:id="95"/>
      <w:bookmarkEnd w:id="96"/>
      <w:bookmarkEnd w:id="97"/>
      <w:bookmarkEnd w:id="98"/>
      <w:bookmarkEnd w:id="99"/>
      <w:r w:rsidRPr="00F274EA">
        <w:rPr>
          <w:i/>
          <w:color w:val="943634" w:themeColor="accent2" w:themeShade="BF"/>
        </w:rPr>
        <w:t xml:space="preserve"> </w:t>
      </w:r>
    </w:p>
    <w:p w:rsidR="005B7DF8" w:rsidRDefault="005B7DF8" w:rsidP="005B7DF8">
      <w:r>
        <w:t xml:space="preserve">Соль, горчицу, разные соусы, икру и пр. надо класть себе на  тарелку теми принадлежностями, которые в них положены. Если в каком-либо блюде не оказывалось такой принадлежности, то пользовались своим чистым ножом. Неприлично, взяв специальным ножом из масленки кусок </w:t>
      </w:r>
      <w:r>
        <w:lastRenderedPageBreak/>
        <w:t xml:space="preserve">масла, размазывать его на своем куске хлеба. Следовало взять порцию масла, паштет и т. п. себе на тарелку, а затем своим ножом размазывать их на хлебе. </w:t>
      </w:r>
    </w:p>
    <w:p w:rsidR="005B7DF8" w:rsidRDefault="005B7DF8" w:rsidP="005B7DF8">
      <w:pPr>
        <w:pStyle w:val="ac"/>
      </w:pPr>
    </w:p>
    <w:p w:rsidR="005B7DF8" w:rsidRPr="00F274EA" w:rsidRDefault="005B7DF8" w:rsidP="005B7DF8">
      <w:pPr>
        <w:pStyle w:val="2"/>
        <w:rPr>
          <w:i/>
          <w:color w:val="943634" w:themeColor="accent2" w:themeShade="BF"/>
        </w:rPr>
      </w:pPr>
      <w:bookmarkStart w:id="100" w:name="_Toc216156221"/>
      <w:bookmarkStart w:id="101" w:name="_Toc216156296"/>
      <w:bookmarkStart w:id="102" w:name="_Toc216423130"/>
      <w:bookmarkStart w:id="103" w:name="_Toc216424056"/>
      <w:bookmarkStart w:id="104" w:name="_Toc216424095"/>
      <w:r w:rsidRPr="00F274EA">
        <w:rPr>
          <w:i/>
          <w:color w:val="943634" w:themeColor="accent2" w:themeShade="BF"/>
        </w:rPr>
        <w:t>Фрукты</w:t>
      </w:r>
      <w:bookmarkEnd w:id="100"/>
      <w:bookmarkEnd w:id="101"/>
      <w:bookmarkEnd w:id="102"/>
      <w:bookmarkEnd w:id="103"/>
      <w:bookmarkEnd w:id="104"/>
      <w:r w:rsidRPr="00F274EA">
        <w:rPr>
          <w:i/>
          <w:color w:val="943634" w:themeColor="accent2" w:themeShade="BF"/>
        </w:rPr>
        <w:t xml:space="preserve"> </w:t>
      </w:r>
    </w:p>
    <w:p w:rsidR="005B7DF8" w:rsidRDefault="005B7DF8" w:rsidP="005B7DF8">
      <w:r>
        <w:t xml:space="preserve">Яблоко брали рукой, разрезали по вертикали ножом пополам и каждую половинку снова пополам. Четвертинку очищали от кожуры и вынимали косточки, затем разрезали ее поперек. Таким образом, полностью очищенное яблоко было разрезано на восемь небольших кусков. Каждый кусок клали в рот целиком. С грушей поступали так же, но не очищали ее от кожуры. Куски фруктов накалывали на острие специального ножа и подносили ко рту. </w:t>
      </w:r>
    </w:p>
    <w:p w:rsidR="005B7DF8" w:rsidRDefault="005B7DF8" w:rsidP="005B7DF8">
      <w:r>
        <w:t xml:space="preserve">Крупный персик разрезали на четыре части, освобождали от косточки; абрикосы и сливы резали пополам. Вишни и виноград целиком клали в рот. Косточки, а если надо, то и виноградную кожуру, губами и языком опускали на ложку, а с нее на блюдце. Так же поступали с косточками из компотов. Если куски арбуза или дыни были размером в четвертушку или восьмушку плода, их ели с помощью чайной ложки. Если плод был разрезан по горизонтали и на тарелке лежал плоский кусок, то его ели с помощью фруктового или десертного ножа. Предварительно вынимали косточки, затем надрезали вдоль кожуры так, чтобы последующим вертикальным надрезом отделить нужный кусок. Этот кусок накалывался на острие ножа и подносился ко рту. </w:t>
      </w:r>
    </w:p>
    <w:p w:rsidR="005B7DF8" w:rsidRDefault="005B7DF8" w:rsidP="005B7DF8">
      <w:r>
        <w:t xml:space="preserve">Ананасы резали по горизонтали и подавали на блюдцах; их ели с помощью чайной ложки. </w:t>
      </w:r>
    </w:p>
    <w:p w:rsidR="005B7DF8" w:rsidRDefault="005B7DF8" w:rsidP="005B7DF8">
      <w:r>
        <w:t xml:space="preserve">Мандарины очищали руками от кожуры, мякоть делили дольками пополам или на три-четыре части. Апельсин следовало надрезать ножом по вертикали на шесть-восемь частей, руками очистить кожуру, мякоть поделить на дольки. Каждая долька съедалась целиком. </w:t>
      </w:r>
    </w:p>
    <w:p w:rsidR="005B7DF8" w:rsidRDefault="005B7DF8" w:rsidP="005B7DF8">
      <w:r>
        <w:t xml:space="preserve">Хороший тон требовал, чтобы кавалер очищал фрукты для своей дамы. </w:t>
      </w:r>
    </w:p>
    <w:p w:rsidR="005B7DF8" w:rsidRDefault="005B7DF8" w:rsidP="005B7DF8"/>
    <w:p w:rsidR="005B7DF8" w:rsidRPr="00F274EA" w:rsidRDefault="005B7DF8" w:rsidP="005B7DF8">
      <w:pPr>
        <w:pStyle w:val="2"/>
        <w:rPr>
          <w:i/>
          <w:color w:val="943634" w:themeColor="accent2" w:themeShade="BF"/>
        </w:rPr>
      </w:pPr>
      <w:bookmarkStart w:id="105" w:name="_Toc216156222"/>
      <w:bookmarkStart w:id="106" w:name="_Toc216156297"/>
      <w:bookmarkStart w:id="107" w:name="_Toc216423131"/>
      <w:bookmarkStart w:id="108" w:name="_Toc216424057"/>
      <w:bookmarkStart w:id="109" w:name="_Toc216424096"/>
      <w:r w:rsidRPr="00F274EA">
        <w:rPr>
          <w:i/>
          <w:color w:val="943634" w:themeColor="accent2" w:themeShade="BF"/>
        </w:rPr>
        <w:t>Напитки</w:t>
      </w:r>
      <w:bookmarkEnd w:id="105"/>
      <w:bookmarkEnd w:id="106"/>
      <w:bookmarkEnd w:id="107"/>
      <w:bookmarkEnd w:id="108"/>
      <w:bookmarkEnd w:id="109"/>
      <w:r w:rsidRPr="00F274EA">
        <w:rPr>
          <w:i/>
          <w:color w:val="943634" w:themeColor="accent2" w:themeShade="BF"/>
        </w:rPr>
        <w:t xml:space="preserve"> </w:t>
      </w:r>
    </w:p>
    <w:p w:rsidR="005B7DF8" w:rsidRDefault="005B7DF8" w:rsidP="005B7DF8">
      <w:r>
        <w:t xml:space="preserve">Водки и водочные настойки пили из рюмок. Женская рюмка была емкостью в 25-35 граммов, мужская - 35-50 граммов. Держали рюмку за емкость тремя пальцами и пили одним глотком. Водки пили под закуски. Вина - крепленые, полусухие и сухие - пили из рюмок емкостью до 100 граммов. Рюмки по славянскому обычаю держали за ножку тремя пальцами, по западному обычаю - тремя-четырьмя пальцами за емкость, пили небольшими глотками или цедили сквозь зубы. Хорошее вино принято было смаковать, ощутить его крепость, запах, вкус и вязкость. Коньяки пили так же, как вина. Если к столу подавались вина лафитного типа, а они не прозрачны, то для них ставились специальные лафитные рюмки из дымчатого или цветного хрусталя. Крепленые вина подавались под дичь и мясо, а полусухие под рыбные блюда. Шампанское пили из высоких узких фужеров. Такие фужеры были приняты под тосты. Их держали (по славянскому обычаю) тремя пальцами за ножку; в Западной Европе - за емкость. Шампанское - парадное вино, но его подавали и под сладкое, и под десерт. В этих случаях употреблялись плоские фужеры. Ножку такого фужера пропускали между третьим и безымянным пальцами, емкость при этом оказывалась на ладони. Этими фужерами не чокались. Шампанское можно было пить как угодно. Ликеры пили только под </w:t>
      </w:r>
      <w:r>
        <w:lastRenderedPageBreak/>
        <w:t xml:space="preserve">черный кофе из рюмок емкостью в 10-15 граммов. Ликерную рюмку на обеденный стол не ставили. Ликер сладок, душист и очень крепок, его не пьют, а только пригубляют, запивая затем небольшими глотками черного кофе без сахара. </w:t>
      </w:r>
    </w:p>
    <w:p w:rsidR="005B7DF8" w:rsidRDefault="005B7DF8" w:rsidP="005B7DF8">
      <w:r>
        <w:t xml:space="preserve">Пиво и брагу пили из специальных пивных стаканчиков емкостью в 150-200 граммов, имевших конусообразную форму. При отсутствии этнх стаканчиков пиво наливали в бокалы. Минеральные воды и лимонады пили из бокалов. Бокал - большая рюмка емкостью в 175-200 граммов на высокой ножке. Держали их пальцами за емкость. Прохладительные воды и столовое вино пили во время всего обеда и ужина, По славянскому обычаю из недолитой посуды не пьют и ею не чокаются. Пивными стаканчиками, бокалами и ликерными рюмками не чокались вообще. Держать посуду, отставив безымянный палец и мизинец, признак дурного воспитания. </w:t>
      </w:r>
    </w:p>
    <w:p w:rsidR="005B7DF8" w:rsidRDefault="005B7DF8" w:rsidP="005B7DF8">
      <w:r>
        <w:t xml:space="preserve">Как разливать вино. Если вино наливал из бутылки сидящий за столом мужчина, то сначала он отливал немного вина в свою рюмку, затем наливал дамам, потом мужчинам и затем доливал себе. При втором наливе сразу наливали рюмки дам. Если вино наливал официант, то и он сначала наливал немного вина в посуду мужчине, затем полную рюмку даме и потом доливал мужчине. При розливе из графина сначала наполнялись рюмки дам, затем мужчин. Наливать следует столько вина, чтобы пьющий его не проливал. Перелив вина - неловкость, а слова "жить сполна" - прикрытие совершенной неловкости. В Западной Европе наливают четверть, треть емкости в большую посуду, у нас - наполняют полностью небольшую посуду. </w:t>
      </w:r>
      <w:r>
        <w:cr/>
      </w:r>
    </w:p>
    <w:p w:rsidR="005B7DF8" w:rsidRDefault="005B7DF8" w:rsidP="005B7DF8">
      <w:r>
        <w:t xml:space="preserve">Если в результате неловкости при наливе или кто-то из присутствующих случайно опрокидывал посуду и вино заливало скатерть, то виновник сдержанно извинялся, а хозяйка и сидящие на это не обращали внимания. Отмечать чужие неловкости - нарушение хорошего тона. </w:t>
      </w:r>
    </w:p>
    <w:p w:rsidR="005B7DF8" w:rsidRDefault="005B7DF8" w:rsidP="005B7DF8">
      <w:r>
        <w:t xml:space="preserve">При наливе вина бутылку следует держать за емкость, графин - за горло. </w:t>
      </w:r>
    </w:p>
    <w:p w:rsidR="005B7DF8" w:rsidRDefault="005B7DF8" w:rsidP="005B7DF8">
      <w:r>
        <w:t xml:space="preserve">Считалось недопустимым наливать вино "через руку", т.е. правой рукой вправо от себя. Наливать вино можно только "к себе" (рис. 323); наливание через руку считалось выражением пренебрежения и могло вызвать не только ссору, но даже дуэль. </w:t>
      </w:r>
    </w:p>
    <w:p w:rsidR="005B7DF8" w:rsidRDefault="005B7DF8" w:rsidP="005B7DF8">
      <w:r>
        <w:t xml:space="preserve">Поведение при чаепитии. Мужчинам было принято подавать напитки в стаканах или подстаканниках, женщинам - в чашках. Мужская манера пить горячие напитки состояла в том, что подстаканник стоял на столе, если мужчина пил ложкой; после глотка из стакана он ставил стакан на стол. </w:t>
      </w:r>
    </w:p>
    <w:p w:rsidR="005B7DF8" w:rsidRDefault="005B7DF8" w:rsidP="005B7DF8">
      <w:r>
        <w:t xml:space="preserve">Женская манера состояла в том, что блюдце с чашкой подносились левой рукой к груди. Взяв ложку, женщина удобно пила напиток, и если прямо из чашки, то чашку всегда ставила на блюдце. </w:t>
      </w:r>
    </w:p>
    <w:p w:rsidR="005B7DF8" w:rsidRDefault="005B7DF8" w:rsidP="005B7DF8">
      <w:r>
        <w:t xml:space="preserve">Женщинам и девушкам из-за корсета было неудобно наклоняться к столу, а при прямой позе проносить ложку с напитком или чашку над грудью не следует, случайные капли могли попасть на платье. </w:t>
      </w:r>
    </w:p>
    <w:p w:rsidR="005B7DF8" w:rsidRDefault="005B7DF8" w:rsidP="005B7DF8">
      <w:r>
        <w:t xml:space="preserve">Сахарный песок клали ложкой, положенной в сахарницу; куски сахара брали специальными щипцами, если же их не было, - пальцами. Можно было наколоть кусок сахара щипцами на небольшие кусочки и пить вприкуску; откусывать от большого куска неприлично. Размешивая сахар, </w:t>
      </w:r>
      <w:r>
        <w:lastRenderedPageBreak/>
        <w:t xml:space="preserve">не стучали ложкой, после размешивания ложечку надо положить на блюдце. Пить напитки с блюдца считалось нарушением воспитанности, но было принято в купечестве и мещанстве. </w:t>
      </w:r>
    </w:p>
    <w:p w:rsidR="005B7DF8" w:rsidRDefault="005B7DF8" w:rsidP="005B7DF8">
      <w:r>
        <w:t xml:space="preserve">Лимон, предварительно нарезанный ломтиками, брали специальной вилочкой. Лимон в посуде не мешал пить с ложки, если же пили прямо из посуды, то кусок лимона следовало предварительно вынуть. Мякоть лимона, побывшего в напитке, не съедали. Печенье, пирожное, кусок торта клали на десертную тарелку. Небольшие печенья брали в рот целиком, от большого отламывали кусочки; пирожные и торты ели чайной ложкой. </w:t>
      </w:r>
    </w:p>
    <w:p w:rsidR="005B7DF8" w:rsidRDefault="005B7DF8" w:rsidP="005B7DF8"/>
    <w:p w:rsidR="005B7DF8" w:rsidRDefault="005B7DF8" w:rsidP="005B7DF8"/>
    <w:p w:rsidR="005B7DF8" w:rsidRDefault="005B7DF8" w:rsidP="005B7DF8">
      <w:pPr>
        <w:rPr>
          <w:rFonts w:asciiTheme="majorHAnsi" w:eastAsiaTheme="majorEastAsia" w:hAnsiTheme="majorHAnsi" w:cstheme="majorBidi"/>
          <w:b/>
          <w:bCs/>
          <w:color w:val="365F91" w:themeColor="accent1" w:themeShade="BF"/>
          <w:sz w:val="28"/>
          <w:szCs w:val="28"/>
        </w:rPr>
      </w:pPr>
      <w:r>
        <w:br w:type="page"/>
      </w:r>
    </w:p>
    <w:p w:rsidR="005B7DF8" w:rsidRPr="00F274EA" w:rsidRDefault="005B7DF8" w:rsidP="005B7DF8">
      <w:pPr>
        <w:pStyle w:val="1"/>
        <w:rPr>
          <w:i/>
          <w:color w:val="943634" w:themeColor="accent2" w:themeShade="BF"/>
        </w:rPr>
      </w:pPr>
      <w:bookmarkStart w:id="110" w:name="_Toc216156223"/>
      <w:bookmarkStart w:id="111" w:name="_Toc216156298"/>
      <w:bookmarkStart w:id="112" w:name="_Toc216423132"/>
      <w:bookmarkStart w:id="113" w:name="_Toc216424058"/>
      <w:bookmarkStart w:id="114" w:name="_Toc216424097"/>
      <w:r w:rsidRPr="00F274EA">
        <w:rPr>
          <w:i/>
          <w:color w:val="943634" w:themeColor="accent2" w:themeShade="BF"/>
        </w:rPr>
        <w:lastRenderedPageBreak/>
        <w:t>Хороший тон при курении</w:t>
      </w:r>
      <w:bookmarkEnd w:id="110"/>
      <w:bookmarkEnd w:id="111"/>
      <w:bookmarkEnd w:id="112"/>
      <w:bookmarkEnd w:id="113"/>
      <w:bookmarkEnd w:id="114"/>
      <w:r w:rsidRPr="00F274EA">
        <w:rPr>
          <w:i/>
          <w:color w:val="943634" w:themeColor="accent2" w:themeShade="BF"/>
        </w:rPr>
        <w:t xml:space="preserve"> </w:t>
      </w:r>
    </w:p>
    <w:p w:rsidR="005B7DF8" w:rsidRDefault="005B7DF8" w:rsidP="005B7DF8">
      <w:r>
        <w:t xml:space="preserve">В обществе не закуривали без разрешения присутствующих, его в первую очередь спрашивали у хозяйки дома. На обеде было принято закуривать перед подачей сладких блюд, на ужине - после закусок. Хозяйка сама предлагала закурить, говоря: "Прошу курить!" Никогда не выходили из-за стола, чтобы курить. В доме, где никто не курил, перед тем как закурить, следовало спросить, где это можно сделать. Однако хозяева, если они знали, что приглашенный ими человек - курильщик, были должны подвинуть ему пепельницу (сами или через слугу) и предложить курить. </w:t>
      </w:r>
    </w:p>
    <w:p w:rsidR="005B7DF8" w:rsidRDefault="005B7DF8" w:rsidP="005B7DF8">
      <w:r>
        <w:t>Перед тем как предложить огонь, следовало дать спичке немного прогореть; подносить огонь надо на высоте лица закуривающего, так, чтобы он не наклонял лицо вниз. Стряхивать пепел на пол совершенно неприлично. Его не стряхивали даже в бывшую в употреблении посуду. Для этого были пепельницы.</w:t>
      </w:r>
    </w:p>
    <w:p w:rsidR="005B7DF8" w:rsidRDefault="005B7DF8" w:rsidP="005B7DF8">
      <w:r>
        <w:t xml:space="preserve">Девушки никогда не курили. </w:t>
      </w:r>
    </w:p>
    <w:p w:rsidR="005B7DF8" w:rsidRDefault="005B7DF8" w:rsidP="005B7DF8">
      <w:r>
        <w:t xml:space="preserve">В XIX веке для закуривания применялась горящая свеча, она горела постоянно там, где собирались курящие люди. Она подносилась гостям и хозяину лакеем, официантом или мальчиком-слугой. </w:t>
      </w:r>
    </w:p>
    <w:p w:rsidR="005B7DF8" w:rsidRDefault="005B7DF8" w:rsidP="005B7DF8">
      <w:r>
        <w:t xml:space="preserve">Считалось недопустимым разговаривать, имея во рту трубку. Нельзя курить, сопровождая женщину или девушку и старшего по должности или возрасту мужчину. </w:t>
      </w:r>
    </w:p>
    <w:p w:rsidR="005B7DF8" w:rsidRDefault="005B7DF8" w:rsidP="005B7DF8">
      <w:r>
        <w:t xml:space="preserve">В XIX веке мужчины курили главным образом трубки, и только в конце столетия в моду вошли сигары. Обращение с трубкой требовало своеобразного этикета. От трубок никто не прикуривал. Недопустимо чистить трубку в присутствии посторонних. Не принято просить чужую трубку или предлагать свою другому курильщику. Но у богатого хозяина всегда имелся набор различных трубок, которыми он сам не пользовался, но мог предложить их гостям. В курении трубки ценилось, если она не гасла, а это требовало умения правильно набить ее табаком и своевременного потягивания дыма. </w:t>
      </w:r>
    </w:p>
    <w:p w:rsidR="005B7DF8" w:rsidRDefault="005B7DF8" w:rsidP="005B7DF8"/>
    <w:p w:rsidR="005B7DF8" w:rsidRDefault="005B7DF8" w:rsidP="005B7DF8">
      <w:pPr>
        <w:pStyle w:val="1"/>
      </w:pPr>
    </w:p>
    <w:p w:rsidR="005B7DF8" w:rsidRDefault="005B7DF8" w:rsidP="005B7DF8">
      <w:pPr>
        <w:rPr>
          <w:rFonts w:asciiTheme="majorHAnsi" w:eastAsiaTheme="majorEastAsia" w:hAnsiTheme="majorHAnsi" w:cstheme="majorBidi"/>
          <w:color w:val="365F91" w:themeColor="accent1" w:themeShade="BF"/>
          <w:sz w:val="28"/>
          <w:szCs w:val="28"/>
        </w:rPr>
      </w:pPr>
      <w:r>
        <w:br w:type="page"/>
      </w:r>
    </w:p>
    <w:p w:rsidR="005B7DF8" w:rsidRPr="00F274EA" w:rsidRDefault="005B7DF8" w:rsidP="005B7DF8">
      <w:pPr>
        <w:pStyle w:val="1"/>
        <w:rPr>
          <w:i/>
          <w:color w:val="943634" w:themeColor="accent2" w:themeShade="BF"/>
        </w:rPr>
      </w:pPr>
      <w:bookmarkStart w:id="115" w:name="_Toc216156224"/>
      <w:bookmarkStart w:id="116" w:name="_Toc216156299"/>
      <w:bookmarkStart w:id="117" w:name="_Toc216423133"/>
      <w:bookmarkStart w:id="118" w:name="_Toc216424059"/>
      <w:bookmarkStart w:id="119" w:name="_Toc216424098"/>
      <w:r w:rsidRPr="00F274EA">
        <w:rPr>
          <w:i/>
          <w:color w:val="943634" w:themeColor="accent2" w:themeShade="BF"/>
        </w:rPr>
        <w:lastRenderedPageBreak/>
        <w:t>Хороший тон на балу</w:t>
      </w:r>
      <w:bookmarkEnd w:id="115"/>
      <w:bookmarkEnd w:id="116"/>
      <w:bookmarkEnd w:id="117"/>
      <w:bookmarkEnd w:id="118"/>
      <w:bookmarkEnd w:id="119"/>
      <w:r w:rsidRPr="00F274EA">
        <w:rPr>
          <w:i/>
          <w:color w:val="943634" w:themeColor="accent2" w:themeShade="BF"/>
        </w:rPr>
        <w:t xml:space="preserve"> </w:t>
      </w:r>
    </w:p>
    <w:p w:rsidR="005B7DF8" w:rsidRDefault="005B7DF8" w:rsidP="005B7DF8">
      <w:r>
        <w:t xml:space="preserve">В русском обществе были приняты два типа балов - большой и малый. </w:t>
      </w:r>
    </w:p>
    <w:p w:rsidR="005B7DF8" w:rsidRDefault="005B7DF8" w:rsidP="005B7DF8">
      <w:r>
        <w:t xml:space="preserve">На больших балах танцевали в специальных залах и почти всегда под военный оркестр. Особенностью большого бала было его позднее начало. В столицах и губернских городах большой бал начинался после театрального представления, т.е. около 12 часов ночи. Заканчивался такой бал к 8 часам утра. Большой бал типичен для официальных приемов (царского, губернаторского, дипломатического). Если было известно, что на бал приедет высокопоставленное лицо, гости съезжались до его появления и не уезжали с бала до тех пор, пока это лицо было на балу. На таком балу женщины и девушки были в парадных декольтированных светлых туалетах с большим количеством драгоценностей. Военные и чиновники в парадной форме, штатские мужчины во фраках. Если большой бал устраивался в частном доме, то хозяин и хозяйка встречали гостей в комнате перед залом - Хозяин здоровался с гостем рукопожатием или целуясь, целовал руку гостье, хозяйка, как правило, ограничивалась поклоном, иногда протягивала мужчине руку, с гостьей ликовалась (т.е. прикладывались щечками). </w:t>
      </w:r>
    </w:p>
    <w:p w:rsidR="005B7DF8" w:rsidRDefault="005B7DF8" w:rsidP="005B7DF8">
      <w:r>
        <w:t xml:space="preserve">При входе в зал мужчина с хорошо знакомыми обменивался рукопожатием, с мало знакомыми и дамами только раскланивался. </w:t>
      </w:r>
    </w:p>
    <w:p w:rsidR="005B7DF8" w:rsidRDefault="005B7DF8" w:rsidP="005B7DF8">
      <w:r>
        <w:t xml:space="preserve">Если бальное платье женщины имело трен, то, танцуя, женщины подхватывали его на руку. </w:t>
      </w:r>
    </w:p>
    <w:p w:rsidR="005B7DF8" w:rsidRDefault="005B7DF8" w:rsidP="005B7DF8">
      <w:r>
        <w:t xml:space="preserve">Офицеры никогда не танцевали с оружием, его оставляли в передней. Танцевать надо было в мундирах, но без шпор. Русское офицерство игнорировало это правило, все танцевали в парадной форме и обязательно со шпорами, которыми гордились и лихо звенели при танцевальных движениях. </w:t>
      </w:r>
    </w:p>
    <w:p w:rsidR="005B7DF8" w:rsidRDefault="005B7DF8" w:rsidP="005B7DF8">
      <w:r>
        <w:t xml:space="preserve">Танцевать без перчаток считалось недопустимым. В помещениях из-за свечного или лампового освещения было очень жарко. Мужские фраки, крахмальное белье и быстрый темп танцев делали руки потными, а влажные руки быстро загрязняли светлые лифы дам. Притрагиваться к влажным рукам также неприятно. </w:t>
      </w:r>
    </w:p>
    <w:p w:rsidR="005B7DF8" w:rsidRDefault="005B7DF8" w:rsidP="005B7DF8">
      <w:pPr>
        <w:pStyle w:val="ac"/>
      </w:pPr>
    </w:p>
    <w:p w:rsidR="005B7DF8" w:rsidRPr="00F274EA" w:rsidRDefault="005B7DF8" w:rsidP="005B7DF8">
      <w:pPr>
        <w:pStyle w:val="2"/>
        <w:rPr>
          <w:i/>
          <w:color w:val="943634" w:themeColor="accent2" w:themeShade="BF"/>
        </w:rPr>
      </w:pPr>
      <w:bookmarkStart w:id="120" w:name="_Toc216156225"/>
      <w:bookmarkStart w:id="121" w:name="_Toc216156300"/>
      <w:bookmarkStart w:id="122" w:name="_Toc216423134"/>
      <w:bookmarkStart w:id="123" w:name="_Toc216424060"/>
      <w:bookmarkStart w:id="124" w:name="_Toc216424099"/>
      <w:r w:rsidRPr="00F274EA">
        <w:rPr>
          <w:i/>
          <w:color w:val="943634" w:themeColor="accent2" w:themeShade="BF"/>
        </w:rPr>
        <w:t>Большой бал</w:t>
      </w:r>
      <w:bookmarkEnd w:id="120"/>
      <w:bookmarkEnd w:id="121"/>
      <w:bookmarkEnd w:id="122"/>
      <w:bookmarkEnd w:id="123"/>
      <w:bookmarkEnd w:id="124"/>
    </w:p>
    <w:p w:rsidR="005B7DF8" w:rsidRDefault="005B7DF8" w:rsidP="005B7DF8">
      <w:r>
        <w:t xml:space="preserve">Большой бал состоял из пяти отделений, в каждом отделении было по четыре танца. Между танцами были промежутки для отдыха, а затем антракт, во время которого помещение проветривалось, а общество уходило в гостиные, где пили прохладительные напитки и ели мороженое. После третьего отделения полагался ужин. </w:t>
      </w:r>
    </w:p>
    <w:p w:rsidR="005B7DF8" w:rsidRDefault="005B7DF8" w:rsidP="005B7DF8">
      <w:r>
        <w:t xml:space="preserve">Подбор танцев был традиционен и менялся очень медленно. Это давало возможность молодому человеку заранее письмом пригласить девушку на тот или иной танец. Она письмом отвечала ему согласием или сообщала, какой танец у нее свободен. Таким образом, кавалер мог заранее пригласить на танец интересующую его девушку. Девушки также заранее знали, на какие танцы они уже приглашены. Танцующей девушке было неприятно, если хотя бы в одном танце у нее не было партнера. </w:t>
      </w:r>
    </w:p>
    <w:p w:rsidR="005B7DF8" w:rsidRDefault="005B7DF8" w:rsidP="005B7DF8">
      <w:r>
        <w:lastRenderedPageBreak/>
        <w:t xml:space="preserve">Неявка на бал по болезни или из-за чрезвычайного происшествия освобождала кавалера от его обязательств в приглашении на танец, но требовала последующего письменного или личного извинения. Если же кавалер, заранее пригласивший девушку на танец, не подходил к ней, считалось, что он нанес оскорбление не только ей, но и членам ее семьи. Подобное оскорбление могло быть поводом к дуэли. За девушку и честь семьи вступался ее брат, дядя и даже отец. Общество подвергало оскорбителя общественному осуждению вплоть до отказа ему от дома. Общественному осуждению подвергалась и девушка, если она, обещав тот или иной танец определенному кавалеру, вдруг ему отказывала и принимала приглашение другого. В этом случае оскорбленный считал своим оскорбителем не девушку, а того мужчину, который нарушил этикет. Возникала ссора, а иногда и дуэль. </w:t>
      </w:r>
    </w:p>
    <w:p w:rsidR="005B7DF8" w:rsidRDefault="005B7DF8" w:rsidP="005B7DF8"/>
    <w:p w:rsidR="005B7DF8" w:rsidRPr="00F274EA" w:rsidRDefault="005B7DF8" w:rsidP="005B7DF8">
      <w:pPr>
        <w:pStyle w:val="2"/>
        <w:rPr>
          <w:i/>
          <w:color w:val="943634" w:themeColor="accent2" w:themeShade="BF"/>
        </w:rPr>
      </w:pPr>
      <w:bookmarkStart w:id="125" w:name="_Toc216156226"/>
      <w:bookmarkStart w:id="126" w:name="_Toc216156301"/>
      <w:bookmarkStart w:id="127" w:name="_Toc216423135"/>
      <w:bookmarkStart w:id="128" w:name="_Toc216424061"/>
      <w:bookmarkStart w:id="129" w:name="_Toc216424100"/>
      <w:r w:rsidRPr="00F274EA">
        <w:rPr>
          <w:i/>
          <w:color w:val="943634" w:themeColor="accent2" w:themeShade="BF"/>
        </w:rPr>
        <w:t>Малый бал</w:t>
      </w:r>
      <w:bookmarkEnd w:id="125"/>
      <w:bookmarkEnd w:id="126"/>
      <w:bookmarkEnd w:id="127"/>
      <w:bookmarkEnd w:id="128"/>
      <w:bookmarkEnd w:id="129"/>
    </w:p>
    <w:p w:rsidR="005B7DF8" w:rsidRDefault="005B7DF8" w:rsidP="005B7DF8">
      <w:r>
        <w:t xml:space="preserve">Малый бал состоял из трех отделений. Он начинался в 8-9 часов вечера и заканчивался к полуночи. На таком балу танцевали под клавесин, позднее под рояль, для чего приглашался музыкант-тапер. Люди среднего возраста и пожилые вели беседы, играли в карты, мужчины часто уходили играть на бильярде. Малый бал походил на вечеринку; было принято в середине такого вечера устраивать небольшой импровизированный концерт. В перерывах между танцами разносили прохладительные напитки, мороженое и сладости. В столовой устраивался буфет и ставились столики. На балах подобного типа женщины могли быть в полуоткрытых платьях, мужчины во фраках, военные в мундирах. Перчатки и тут считались обязательными. </w:t>
      </w:r>
    </w:p>
    <w:p w:rsidR="005B7DF8" w:rsidRDefault="005B7DF8" w:rsidP="005B7DF8">
      <w:r>
        <w:t xml:space="preserve">Распорядок на танцах. Бал начинался полонезом. В полонезе принимали участие все присутствующие, независимо от их возраста. Пары выстраивались вслед за дирижером танцев. Это был опытный танцор, отлично знавший бальный этикет и обладавший громким голосом. Он шел в первой паре с хозяйкой дома, а во второй шел хозяин с самой именитой дамой. Но, если на балу присутствовало высокопоставленное лицо, то оно возглавляло полонез и, как правило, шло с хозяйкой дома. Остальные танцы в основном танцевала только молодежь, но среди них были и молодые дамы. Женатые мужчины танцевали редко. </w:t>
      </w:r>
    </w:p>
    <w:p w:rsidR="005B7DF8" w:rsidRDefault="005B7DF8" w:rsidP="005B7DF8">
      <w:r>
        <w:t xml:space="preserve">Хороший тон требовал, чтобы в перерывах танцующие мужчины не садились, они стоя беседовали с сидящими дамами и девушками. Если в танцевальном зале холостой мужчина сидел, то общество за кавалера его уже не принимало. По команде распорядителя мужчины направлялись к дамам, которых они заранее пригласили на данный танец, кланялись им и, предлагая руку, вводили в танцующий круг. Танцевали чинно, соблюдая очередность, не толкались и выполняли распоряжение руководителя. </w:t>
      </w:r>
    </w:p>
    <w:p w:rsidR="005B7DF8" w:rsidRDefault="005B7DF8" w:rsidP="005B7DF8">
      <w:r>
        <w:t xml:space="preserve">Во время танцев кавалер всегда старался начать беседу с девушкой. Балы были местом, где молодежь могла познакомиться и относительно свободно общаться. Танец прекращался, если дама изъявляла к тому желание, но все же было принято танцевать, пока играет музыка. По окончании танца кавалер провожал даму (девушку) к ее месту, благодарил и уходил, если не следовало приглашения остаться для беседы. Это приглашение могло исходить от лица, сопровождавшего девушку на бал, или от самой женщины. В случае, если сопровождавшего девушку человека на месте не оказывалось, кавалер оставался с нею, пока не объявлялось о начале следующего танца. Тогда он извинялся и направлялся к другой приглашенной им даме. На </w:t>
      </w:r>
      <w:r>
        <w:lastRenderedPageBreak/>
        <w:t xml:space="preserve">вечеринках совершались новые знакомства, возникало ухаживание, что часто приводило к желанному сватовству. Если молодой человек в течение бала танцевал с одной и той же девушкой несколько танцев, это давало повод ее родным думать, что кавалер - будущий претендент на ее руку. Главной заботой большинства девушек было стремление к удачному браку, а наиболее подходящим местом для знакомства был бал и посещение церкви.  </w:t>
      </w:r>
    </w:p>
    <w:p w:rsidR="005B7DF8" w:rsidRDefault="005B7DF8" w:rsidP="005B7DF8">
      <w:r>
        <w:t xml:space="preserve">Если молодой человек был близок к сватовству или был уже помолвлен с девушкой, то сопровождал ее и спутницу в переднюю, где помогал им одеться, а иногда помогал сесть в экипаж. Так как девушка садилась последней, это давало возможность передать ей записку, поцеловать руку, словом, оказать нежности и внимание. </w:t>
      </w:r>
    </w:p>
    <w:p w:rsidR="005B7DF8" w:rsidRDefault="005B7DF8" w:rsidP="005B7DF8">
      <w:pPr>
        <w:pStyle w:val="ac"/>
      </w:pPr>
    </w:p>
    <w:p w:rsidR="005B7DF8" w:rsidRPr="00F274EA" w:rsidRDefault="005B7DF8" w:rsidP="005B7DF8">
      <w:pPr>
        <w:pStyle w:val="2"/>
        <w:rPr>
          <w:i/>
          <w:color w:val="943634" w:themeColor="accent2" w:themeShade="BF"/>
        </w:rPr>
      </w:pPr>
      <w:bookmarkStart w:id="130" w:name="_Toc216156227"/>
      <w:bookmarkStart w:id="131" w:name="_Toc216156302"/>
      <w:bookmarkStart w:id="132" w:name="_Toc216423136"/>
      <w:bookmarkStart w:id="133" w:name="_Toc216424062"/>
      <w:bookmarkStart w:id="134" w:name="_Toc216424101"/>
      <w:r w:rsidRPr="00F274EA">
        <w:rPr>
          <w:i/>
          <w:color w:val="943634" w:themeColor="accent2" w:themeShade="BF"/>
        </w:rPr>
        <w:t>Маскарад</w:t>
      </w:r>
      <w:bookmarkEnd w:id="130"/>
      <w:bookmarkEnd w:id="131"/>
      <w:bookmarkEnd w:id="132"/>
      <w:bookmarkEnd w:id="133"/>
      <w:bookmarkEnd w:id="134"/>
      <w:r w:rsidRPr="00F274EA">
        <w:rPr>
          <w:i/>
          <w:color w:val="943634" w:themeColor="accent2" w:themeShade="BF"/>
        </w:rPr>
        <w:t xml:space="preserve"> </w:t>
      </w:r>
    </w:p>
    <w:p w:rsidR="005B7DF8" w:rsidRDefault="005B7DF8" w:rsidP="005B7DF8">
      <w:r>
        <w:t xml:space="preserve">На маскарадах присутствующие были скрыты различными маскарадными костюмами. Это позволяло им, будучи неузнанными, общаться друг с другом весьма свободно. К маске обращались на "ты", что было невозможно в обычной жизни. В танцах и антрактах допускались вольности не только в беседе к жестах, но даже в поступках. В разговорах изобиловали намеки на интимные стороны жизни, говорились пикантности, присутствующие вовсю флиртовали и интриговали. На маскараде не было полонеза, не соблюдался установленный порядок танцев. Эти вечера были шумными и веселыми. Присутствующие кричали, скакали, толкались; маска преследовала маску, бегали друг за другом, словом, развлекались, как могли. Высокопоставленные особы также надевали маскарадные костюмы и такие маски, чтобы быть узнанными. Этим они избавлялись от возможных недоразумений, а окружающие только делали вид, что они их не узнают. </w:t>
      </w:r>
    </w:p>
    <w:p w:rsidR="005B7DF8" w:rsidRDefault="005B7DF8" w:rsidP="005B7DF8">
      <w:r>
        <w:t xml:space="preserve">В домашнем маскараде перед окончанием было принято снимать маски. Это выполнялось по команде распорядителя. Остаться в маске после такого приглашения считалось нарушением приличия, и потому лица, желавшие остаться неузнанными, уезжали пораньше. </w:t>
      </w:r>
    </w:p>
    <w:p w:rsidR="005B7DF8" w:rsidRDefault="005B7DF8" w:rsidP="005B7DF8">
      <w:r>
        <w:t xml:space="preserve">Общественные костюмированные балы посещались женатыми и неженатыми мужчинами и замужними женщинами; на них не бывали девушки. Иногда костюмированный бал устраивался для молодежи и детей. Он всегда проходил в присутствии родителей. </w:t>
      </w:r>
    </w:p>
    <w:p w:rsidR="005B7DF8" w:rsidRDefault="005B7DF8" w:rsidP="005B7DF8"/>
    <w:p w:rsidR="005B7DF8" w:rsidRDefault="005B7DF8" w:rsidP="005B7DF8">
      <w:pPr>
        <w:rPr>
          <w:rFonts w:asciiTheme="majorHAnsi" w:eastAsiaTheme="majorEastAsia" w:hAnsiTheme="majorHAnsi" w:cstheme="majorBidi"/>
          <w:b/>
          <w:bCs/>
          <w:color w:val="365F91" w:themeColor="accent1" w:themeShade="BF"/>
          <w:sz w:val="28"/>
          <w:szCs w:val="28"/>
        </w:rPr>
      </w:pPr>
      <w:r>
        <w:br w:type="page"/>
      </w:r>
    </w:p>
    <w:p w:rsidR="005B7DF8" w:rsidRPr="00F274EA" w:rsidRDefault="005B7DF8" w:rsidP="005B7DF8">
      <w:pPr>
        <w:pStyle w:val="1"/>
        <w:rPr>
          <w:i/>
          <w:color w:val="943634" w:themeColor="accent2" w:themeShade="BF"/>
        </w:rPr>
      </w:pPr>
      <w:bookmarkStart w:id="135" w:name="_Toc216156228"/>
      <w:bookmarkStart w:id="136" w:name="_Toc216156303"/>
      <w:bookmarkStart w:id="137" w:name="_Toc216423137"/>
      <w:bookmarkStart w:id="138" w:name="_Toc216424063"/>
      <w:bookmarkStart w:id="139" w:name="_Toc216424102"/>
      <w:r w:rsidRPr="00F274EA">
        <w:rPr>
          <w:i/>
          <w:color w:val="943634" w:themeColor="accent2" w:themeShade="BF"/>
        </w:rPr>
        <w:lastRenderedPageBreak/>
        <w:t>Карточный стол</w:t>
      </w:r>
      <w:bookmarkEnd w:id="135"/>
      <w:bookmarkEnd w:id="136"/>
      <w:bookmarkEnd w:id="137"/>
      <w:bookmarkEnd w:id="138"/>
      <w:bookmarkEnd w:id="139"/>
      <w:r w:rsidRPr="00F274EA">
        <w:rPr>
          <w:i/>
          <w:color w:val="943634" w:themeColor="accent2" w:themeShade="BF"/>
        </w:rPr>
        <w:t xml:space="preserve"> </w:t>
      </w:r>
    </w:p>
    <w:p w:rsidR="005B7DF8" w:rsidRDefault="005B7DF8" w:rsidP="005B7DF8">
      <w:r>
        <w:t xml:space="preserve">Карточные игры были весьма распространенным занятием в русском обществе. Играли в разнообразные и даже азартные игры. Иногда специально собирались поиграть в карты, но чаще игра приурочивалась к какому-нибудь торжеству. Поскольку игра шла на деньги и ставки часто бывали высоки, постепенно выработался своеобразный этикет, который охранял интересы игроков. Ломберный (карточный) стол был квадратным и имел суконную поверхность. На стол клали две нераспечатанные колоды карт, два мелка для записи ставок и одну-две небольших круглых щетки для стирания написанного. Вокруг стола ставилось четыре стула. Каждый игрок во время игры мог положить на стол свои деньги. Никаких посторонних предметов на карточном столе быть не могло. Для угощения недалеко от игрального стола ставился столик с посудой и принадлежностями для еды, закуски и вина, горящая свеча для курильщиков и принадлежности для курения. Комната для игры в карты не имела зеркал. </w:t>
      </w:r>
    </w:p>
    <w:p w:rsidR="005B7DF8" w:rsidRDefault="005B7DF8" w:rsidP="005B7DF8"/>
    <w:p w:rsidR="00541F57" w:rsidRPr="005B7DF8" w:rsidRDefault="00541F57" w:rsidP="005B7DF8">
      <w:pPr>
        <w:rPr>
          <w:szCs w:val="24"/>
        </w:rPr>
      </w:pPr>
    </w:p>
    <w:sectPr w:rsidR="00541F57" w:rsidRPr="005B7DF8" w:rsidSect="003C4023">
      <w:headerReference w:type="default" r:id="rId10"/>
      <w:footerReference w:type="default" r:id="rId11"/>
      <w:pgSz w:w="11906" w:h="16838"/>
      <w:pgMar w:top="284" w:right="127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5C0F" w:rsidRDefault="00ED5C0F" w:rsidP="00FC1AC9">
      <w:pPr>
        <w:spacing w:after="0" w:line="240" w:lineRule="auto"/>
      </w:pPr>
      <w:r>
        <w:separator/>
      </w:r>
    </w:p>
  </w:endnote>
  <w:endnote w:type="continuationSeparator" w:id="1">
    <w:p w:rsidR="00ED5C0F" w:rsidRDefault="00ED5C0F" w:rsidP="00FC1A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CC6" w:rsidRPr="00CC442C" w:rsidRDefault="00D61142">
    <w:pPr>
      <w:pStyle w:val="a7"/>
      <w:rPr>
        <w:rFonts w:ascii="Times New Roman" w:hAnsi="Times New Roman" w:cs="Times New Roman"/>
        <w:i/>
      </w:rPr>
    </w:pPr>
    <w:r>
      <w:rPr>
        <w:noProof/>
        <w:lang w:eastAsia="ru-RU"/>
      </w:rPr>
      <w:drawing>
        <wp:anchor distT="0" distB="0" distL="114300" distR="114300" simplePos="0" relativeHeight="251657216" behindDoc="0" locked="0" layoutInCell="1" allowOverlap="1">
          <wp:simplePos x="0" y="0"/>
          <wp:positionH relativeFrom="column">
            <wp:posOffset>2898140</wp:posOffset>
          </wp:positionH>
          <wp:positionV relativeFrom="paragraph">
            <wp:posOffset>-359410</wp:posOffset>
          </wp:positionV>
          <wp:extent cx="386715" cy="1012190"/>
          <wp:effectExtent l="323850" t="0" r="318135" b="0"/>
          <wp:wrapThrough wrapText="bothSides">
            <wp:wrapPolygon edited="0">
              <wp:start x="-443" y="21837"/>
              <wp:lineTo x="20837" y="21837"/>
              <wp:lineTo x="20837" y="-115"/>
              <wp:lineTo x="-443" y="-115"/>
              <wp:lineTo x="-443" y="21837"/>
            </wp:wrapPolygon>
          </wp:wrapThrough>
          <wp:docPr id="2" name="Рисунок 2" descr="Untitle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Untitled-1.jpg"/>
                  <pic:cNvPicPr>
                    <a:picLocks noChangeAspect="1" noChangeArrowheads="1"/>
                  </pic:cNvPicPr>
                </pic:nvPicPr>
                <pic:blipFill>
                  <a:blip r:embed="rId1"/>
                  <a:srcRect/>
                  <a:stretch>
                    <a:fillRect/>
                  </a:stretch>
                </pic:blipFill>
                <pic:spPr bwMode="auto">
                  <a:xfrm rot="5400000">
                    <a:off x="0" y="0"/>
                    <a:ext cx="386715" cy="1012190"/>
                  </a:xfrm>
                  <a:prstGeom prst="rect">
                    <a:avLst/>
                  </a:prstGeom>
                  <a:noFill/>
                  <a:ln w="9525">
                    <a:noFill/>
                    <a:miter lim="800000"/>
                    <a:headEnd/>
                    <a:tailEnd/>
                  </a:ln>
                </pic:spPr>
              </pic:pic>
            </a:graphicData>
          </a:graphic>
        </wp:anchor>
      </w:drawing>
    </w:r>
    <w:r w:rsidR="005B7DF8">
      <w:rPr>
        <w:rFonts w:ascii="Times New Roman" w:hAnsi="Times New Roman" w:cs="Times New Roman"/>
        <w:i/>
        <w:sz w:val="24"/>
        <w:szCs w:val="24"/>
      </w:rPr>
      <w:t>Хороший тон</w:t>
    </w:r>
    <w:r w:rsidR="00FF775B">
      <w:rPr>
        <w:rFonts w:ascii="Times New Roman" w:hAnsi="Times New Roman" w:cs="Times New Roman"/>
        <w:i/>
        <w:sz w:val="24"/>
        <w:szCs w:val="24"/>
      </w:rPr>
      <w:t xml:space="preserve"> </w:t>
    </w:r>
    <w:r w:rsidR="00416CC6">
      <w:rPr>
        <w:rFonts w:ascii="Times New Roman" w:hAnsi="Times New Roman" w:cs="Times New Roman"/>
        <w:i/>
        <w:sz w:val="24"/>
        <w:szCs w:val="24"/>
      </w:rPr>
      <w:t xml:space="preserve">                                                   </w:t>
    </w:r>
    <w:r w:rsidR="00416CC6" w:rsidRPr="00CC442C">
      <w:rPr>
        <w:rFonts w:ascii="Times New Roman" w:hAnsi="Times New Roman" w:cs="Times New Roman"/>
        <w:i/>
        <w:sz w:val="24"/>
        <w:szCs w:val="24"/>
      </w:rPr>
      <w:t xml:space="preserve">     </w:t>
    </w:r>
    <w:r w:rsidR="00416CC6" w:rsidRPr="00CC442C">
      <w:rPr>
        <w:rFonts w:ascii="Times New Roman" w:hAnsi="Times New Roman" w:cs="Times New Roman"/>
        <w:i/>
      </w:rPr>
      <w:t xml:space="preserve">                             </w:t>
    </w:r>
    <w:r w:rsidR="00416CC6">
      <w:rPr>
        <w:rFonts w:ascii="Times New Roman" w:hAnsi="Times New Roman" w:cs="Times New Roman"/>
        <w:i/>
      </w:rPr>
      <w:t xml:space="preserve">                                                   </w:t>
    </w:r>
    <w:r w:rsidR="00EB7502" w:rsidRPr="00CC442C">
      <w:rPr>
        <w:rFonts w:ascii="Times New Roman" w:hAnsi="Times New Roman" w:cs="Times New Roman"/>
        <w:i/>
      </w:rPr>
      <w:fldChar w:fldCharType="begin"/>
    </w:r>
    <w:r w:rsidR="00416CC6" w:rsidRPr="00CC442C">
      <w:rPr>
        <w:rFonts w:ascii="Times New Roman" w:hAnsi="Times New Roman" w:cs="Times New Roman"/>
        <w:i/>
      </w:rPr>
      <w:instrText xml:space="preserve"> PAGE   \* MERGEFORMAT </w:instrText>
    </w:r>
    <w:r w:rsidR="00EB7502" w:rsidRPr="00CC442C">
      <w:rPr>
        <w:rFonts w:ascii="Times New Roman" w:hAnsi="Times New Roman" w:cs="Times New Roman"/>
        <w:i/>
      </w:rPr>
      <w:fldChar w:fldCharType="separate"/>
    </w:r>
    <w:r w:rsidR="00284DB6">
      <w:rPr>
        <w:rFonts w:ascii="Times New Roman" w:hAnsi="Times New Roman" w:cs="Times New Roman"/>
        <w:i/>
        <w:noProof/>
      </w:rPr>
      <w:t>1</w:t>
    </w:r>
    <w:r w:rsidR="00EB7502" w:rsidRPr="00CC442C">
      <w:rPr>
        <w:rFonts w:ascii="Times New Roman" w:hAnsi="Times New Roman" w:cs="Times New Roman"/>
        <w:i/>
      </w:rPr>
      <w:fldChar w:fldCharType="end"/>
    </w:r>
  </w:p>
  <w:p w:rsidR="00416CC6" w:rsidRPr="00CC442C" w:rsidRDefault="00416CC6" w:rsidP="00CC442C">
    <w:pPr>
      <w:pStyle w:val="a7"/>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5C0F" w:rsidRDefault="00ED5C0F" w:rsidP="00FC1AC9">
      <w:pPr>
        <w:spacing w:after="0" w:line="240" w:lineRule="auto"/>
      </w:pPr>
      <w:r>
        <w:separator/>
      </w:r>
    </w:p>
  </w:footnote>
  <w:footnote w:type="continuationSeparator" w:id="1">
    <w:p w:rsidR="00ED5C0F" w:rsidRDefault="00ED5C0F" w:rsidP="00FC1A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CC6" w:rsidRDefault="00D61142" w:rsidP="00A45A26">
    <w:pPr>
      <w:pStyle w:val="a5"/>
      <w:rPr>
        <w:szCs w:val="24"/>
      </w:rPr>
    </w:pPr>
    <w:r>
      <w:rPr>
        <w:noProof/>
        <w:lang w:eastAsia="ru-RU"/>
      </w:rPr>
      <w:drawing>
        <wp:anchor distT="0" distB="0" distL="114300" distR="114300" simplePos="0" relativeHeight="251658240" behindDoc="1" locked="0" layoutInCell="1" allowOverlap="1">
          <wp:simplePos x="0" y="0"/>
          <wp:positionH relativeFrom="column">
            <wp:posOffset>17145</wp:posOffset>
          </wp:positionH>
          <wp:positionV relativeFrom="paragraph">
            <wp:posOffset>3175</wp:posOffset>
          </wp:positionV>
          <wp:extent cx="615950" cy="445770"/>
          <wp:effectExtent l="19050" t="0" r="0" b="0"/>
          <wp:wrapNone/>
          <wp:docPr id="1" name="Рисунок 9" descr="4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4n.jpg"/>
                  <pic:cNvPicPr>
                    <a:picLocks noChangeAspect="1" noChangeArrowheads="1"/>
                  </pic:cNvPicPr>
                </pic:nvPicPr>
                <pic:blipFill>
                  <a:blip r:embed="rId1"/>
                  <a:srcRect/>
                  <a:stretch>
                    <a:fillRect/>
                  </a:stretch>
                </pic:blipFill>
                <pic:spPr bwMode="auto">
                  <a:xfrm>
                    <a:off x="0" y="0"/>
                    <a:ext cx="615950" cy="445770"/>
                  </a:xfrm>
                  <a:prstGeom prst="rect">
                    <a:avLst/>
                  </a:prstGeom>
                  <a:noFill/>
                  <a:ln w="9525">
                    <a:noFill/>
                    <a:miter lim="800000"/>
                    <a:headEnd/>
                    <a:tailEnd/>
                  </a:ln>
                </pic:spPr>
              </pic:pic>
            </a:graphicData>
          </a:graphic>
        </wp:anchor>
      </w:drawing>
    </w:r>
    <w:r w:rsidR="00416CC6">
      <w:rPr>
        <w:szCs w:val="24"/>
      </w:rPr>
      <w:t xml:space="preserve">                         </w:t>
    </w:r>
  </w:p>
  <w:p w:rsidR="00416CC6" w:rsidRDefault="00416CC6" w:rsidP="00A45A26">
    <w:pPr>
      <w:pStyle w:val="a5"/>
      <w:rPr>
        <w:rFonts w:ascii="Times New Roman" w:hAnsi="Times New Roman" w:cs="Times New Roman"/>
        <w:i/>
        <w:sz w:val="24"/>
        <w:szCs w:val="24"/>
      </w:rPr>
    </w:pPr>
    <w:r w:rsidRPr="00A45A26">
      <w:rPr>
        <w:rFonts w:ascii="Times New Roman" w:hAnsi="Times New Roman" w:cs="Times New Roman"/>
        <w:i/>
        <w:szCs w:val="24"/>
      </w:rPr>
      <w:t xml:space="preserve">            </w:t>
    </w:r>
    <w:r>
      <w:rPr>
        <w:rFonts w:ascii="Times New Roman" w:hAnsi="Times New Roman" w:cs="Times New Roman"/>
        <w:i/>
        <w:szCs w:val="24"/>
      </w:rPr>
      <w:t xml:space="preserve"> </w:t>
    </w:r>
    <w:r w:rsidRPr="00A45A26">
      <w:rPr>
        <w:rFonts w:ascii="Times New Roman" w:hAnsi="Times New Roman" w:cs="Times New Roman"/>
        <w:i/>
        <w:szCs w:val="24"/>
      </w:rPr>
      <w:t xml:space="preserve">  </w:t>
    </w:r>
    <w:r>
      <w:rPr>
        <w:rFonts w:ascii="Times New Roman" w:hAnsi="Times New Roman" w:cs="Times New Roman"/>
        <w:i/>
        <w:szCs w:val="24"/>
      </w:rPr>
      <w:t xml:space="preserve"> </w:t>
    </w:r>
    <w:r w:rsidRPr="00A45A26">
      <w:rPr>
        <w:rFonts w:ascii="Times New Roman" w:hAnsi="Times New Roman" w:cs="Times New Roman"/>
        <w:i/>
        <w:sz w:val="24"/>
        <w:szCs w:val="24"/>
      </w:rPr>
      <w:t>акануне</w:t>
    </w:r>
    <w:r>
      <w:rPr>
        <w:rFonts w:ascii="Times New Roman" w:hAnsi="Times New Roman" w:cs="Times New Roman"/>
        <w:i/>
        <w:sz w:val="24"/>
        <w:szCs w:val="24"/>
      </w:rPr>
      <w:t xml:space="preserve">                                                                                «А в это время Бонапарт…»</w:t>
    </w:r>
  </w:p>
  <w:p w:rsidR="00416CC6" w:rsidRPr="00A45A26" w:rsidRDefault="00416CC6" w:rsidP="00A45A26">
    <w:pPr>
      <w:pStyle w:val="a5"/>
      <w:rPr>
        <w:rFonts w:ascii="Times New Roman" w:hAnsi="Times New Roman" w:cs="Times New Roman"/>
        <w:i/>
        <w:sz w:val="24"/>
        <w:szCs w:val="24"/>
      </w:rPr>
    </w:pPr>
  </w:p>
  <w:p w:rsidR="00416CC6" w:rsidRPr="00A45A26" w:rsidRDefault="00416CC6" w:rsidP="00A45A26">
    <w:pPr>
      <w:pStyle w:val="a5"/>
      <w:rPr>
        <w:rFonts w:ascii="Times New Roman" w:hAnsi="Times New Roman" w:cs="Times New Roman"/>
        <w:i/>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5D5D91"/>
    <w:multiLevelType w:val="hybridMultilevel"/>
    <w:tmpl w:val="BF6C4B7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defaultTabStop w:val="708"/>
  <w:characterSpacingControl w:val="doNotCompress"/>
  <w:hdrShapeDefaults>
    <o:shapedefaults v:ext="edit" spidmax="7170"/>
  </w:hdrShapeDefaults>
  <w:footnotePr>
    <w:footnote w:id="0"/>
    <w:footnote w:id="1"/>
  </w:footnotePr>
  <w:endnotePr>
    <w:endnote w:id="0"/>
    <w:endnote w:id="1"/>
  </w:endnotePr>
  <w:compat/>
  <w:rsids>
    <w:rsidRoot w:val="00063087"/>
    <w:rsid w:val="00013D82"/>
    <w:rsid w:val="00063087"/>
    <w:rsid w:val="00125AA9"/>
    <w:rsid w:val="0016679B"/>
    <w:rsid w:val="0021766C"/>
    <w:rsid w:val="00236861"/>
    <w:rsid w:val="00284DB6"/>
    <w:rsid w:val="00287B4B"/>
    <w:rsid w:val="002D2C4E"/>
    <w:rsid w:val="002D77D6"/>
    <w:rsid w:val="003C4023"/>
    <w:rsid w:val="00416CC6"/>
    <w:rsid w:val="004829BB"/>
    <w:rsid w:val="00541F57"/>
    <w:rsid w:val="005B7DF8"/>
    <w:rsid w:val="006F5514"/>
    <w:rsid w:val="006F5639"/>
    <w:rsid w:val="00705C9E"/>
    <w:rsid w:val="007A0F6D"/>
    <w:rsid w:val="008C33DC"/>
    <w:rsid w:val="00974057"/>
    <w:rsid w:val="009F73F0"/>
    <w:rsid w:val="00A01119"/>
    <w:rsid w:val="00A45A26"/>
    <w:rsid w:val="00A54D82"/>
    <w:rsid w:val="00A6072F"/>
    <w:rsid w:val="00AC3EC2"/>
    <w:rsid w:val="00AC45C5"/>
    <w:rsid w:val="00B4281C"/>
    <w:rsid w:val="00B63C73"/>
    <w:rsid w:val="00B65109"/>
    <w:rsid w:val="00BB6E64"/>
    <w:rsid w:val="00C2513E"/>
    <w:rsid w:val="00C251C3"/>
    <w:rsid w:val="00CB5C10"/>
    <w:rsid w:val="00CC442C"/>
    <w:rsid w:val="00D61058"/>
    <w:rsid w:val="00D61142"/>
    <w:rsid w:val="00DE008E"/>
    <w:rsid w:val="00DE6788"/>
    <w:rsid w:val="00E65B2D"/>
    <w:rsid w:val="00E76953"/>
    <w:rsid w:val="00EB7502"/>
    <w:rsid w:val="00ED5C0F"/>
    <w:rsid w:val="00F15C13"/>
    <w:rsid w:val="00F274EA"/>
    <w:rsid w:val="00F42CBE"/>
    <w:rsid w:val="00F44FAD"/>
    <w:rsid w:val="00FA605B"/>
    <w:rsid w:val="00FC1AC9"/>
    <w:rsid w:val="00FD4C73"/>
    <w:rsid w:val="00FF633D"/>
    <w:rsid w:val="00FF77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639"/>
    <w:rPr>
      <w:rFonts w:cstheme="minorBidi"/>
    </w:rPr>
  </w:style>
  <w:style w:type="paragraph" w:styleId="1">
    <w:name w:val="heading 1"/>
    <w:basedOn w:val="a"/>
    <w:next w:val="a"/>
    <w:link w:val="10"/>
    <w:uiPriority w:val="9"/>
    <w:qFormat/>
    <w:rsid w:val="005B7D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B7D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F63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FF633D"/>
    <w:rPr>
      <w:rFonts w:ascii="Tahoma" w:hAnsi="Tahoma" w:cs="Tahoma"/>
      <w:sz w:val="16"/>
      <w:szCs w:val="16"/>
    </w:rPr>
  </w:style>
  <w:style w:type="paragraph" w:styleId="a5">
    <w:name w:val="header"/>
    <w:basedOn w:val="a"/>
    <w:link w:val="a6"/>
    <w:uiPriority w:val="99"/>
    <w:unhideWhenUsed/>
    <w:rsid w:val="00FC1AC9"/>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FC1AC9"/>
    <w:rPr>
      <w:rFonts w:cs="Times New Roman"/>
    </w:rPr>
  </w:style>
  <w:style w:type="paragraph" w:styleId="a7">
    <w:name w:val="footer"/>
    <w:basedOn w:val="a"/>
    <w:link w:val="a8"/>
    <w:uiPriority w:val="99"/>
    <w:unhideWhenUsed/>
    <w:rsid w:val="00FC1AC9"/>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FC1AC9"/>
    <w:rPr>
      <w:rFonts w:cs="Times New Roman"/>
    </w:rPr>
  </w:style>
  <w:style w:type="paragraph" w:styleId="a9">
    <w:name w:val="List Paragraph"/>
    <w:basedOn w:val="a"/>
    <w:uiPriority w:val="34"/>
    <w:qFormat/>
    <w:rsid w:val="00F42CBE"/>
    <w:pPr>
      <w:ind w:left="720"/>
      <w:contextualSpacing/>
    </w:pPr>
  </w:style>
  <w:style w:type="character" w:styleId="aa">
    <w:name w:val="Hyperlink"/>
    <w:basedOn w:val="a0"/>
    <w:uiPriority w:val="99"/>
    <w:unhideWhenUsed/>
    <w:rsid w:val="007A0F6D"/>
    <w:rPr>
      <w:rFonts w:cs="Times New Roman"/>
      <w:color w:val="0000FF" w:themeColor="hyperlink"/>
      <w:u w:val="single"/>
    </w:rPr>
  </w:style>
  <w:style w:type="character" w:styleId="ab">
    <w:name w:val="FollowedHyperlink"/>
    <w:basedOn w:val="a0"/>
    <w:uiPriority w:val="99"/>
    <w:semiHidden/>
    <w:unhideWhenUsed/>
    <w:rsid w:val="007A0F6D"/>
    <w:rPr>
      <w:rFonts w:cs="Times New Roman"/>
      <w:color w:val="800080" w:themeColor="followedHyperlink"/>
      <w:u w:val="single"/>
    </w:rPr>
  </w:style>
  <w:style w:type="character" w:customStyle="1" w:styleId="10">
    <w:name w:val="Заголовок 1 Знак"/>
    <w:basedOn w:val="a0"/>
    <w:link w:val="1"/>
    <w:uiPriority w:val="9"/>
    <w:rsid w:val="005B7DF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B7DF8"/>
    <w:rPr>
      <w:rFonts w:asciiTheme="majorHAnsi" w:eastAsiaTheme="majorEastAsia" w:hAnsiTheme="majorHAnsi" w:cstheme="majorBidi"/>
      <w:b/>
      <w:bCs/>
      <w:color w:val="4F81BD" w:themeColor="accent1"/>
      <w:sz w:val="26"/>
      <w:szCs w:val="26"/>
    </w:rPr>
  </w:style>
  <w:style w:type="paragraph" w:styleId="ac">
    <w:name w:val="Subtitle"/>
    <w:basedOn w:val="a"/>
    <w:next w:val="a"/>
    <w:link w:val="ad"/>
    <w:uiPriority w:val="11"/>
    <w:qFormat/>
    <w:rsid w:val="005B7DF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0"/>
    <w:link w:val="ac"/>
    <w:uiPriority w:val="11"/>
    <w:rsid w:val="005B7DF8"/>
    <w:rPr>
      <w:rFonts w:asciiTheme="majorHAnsi" w:eastAsiaTheme="majorEastAsia" w:hAnsiTheme="majorHAnsi" w:cstheme="majorBidi"/>
      <w:i/>
      <w:iCs/>
      <w:color w:val="4F81BD" w:themeColor="accent1"/>
      <w:spacing w:val="15"/>
      <w:sz w:val="24"/>
      <w:szCs w:val="24"/>
    </w:rPr>
  </w:style>
  <w:style w:type="paragraph" w:styleId="11">
    <w:name w:val="toc 1"/>
    <w:basedOn w:val="a"/>
    <w:next w:val="a"/>
    <w:autoRedefine/>
    <w:uiPriority w:val="39"/>
    <w:unhideWhenUsed/>
    <w:qFormat/>
    <w:rsid w:val="005B7DF8"/>
    <w:pPr>
      <w:spacing w:before="120" w:after="0"/>
    </w:pPr>
    <w:rPr>
      <w:rFonts w:eastAsiaTheme="minorHAnsi"/>
      <w:b/>
      <w:bCs/>
      <w:i/>
      <w:iCs/>
      <w:sz w:val="24"/>
      <w:szCs w:val="24"/>
    </w:rPr>
  </w:style>
  <w:style w:type="paragraph" w:styleId="21">
    <w:name w:val="toc 2"/>
    <w:basedOn w:val="a"/>
    <w:next w:val="a"/>
    <w:autoRedefine/>
    <w:uiPriority w:val="39"/>
    <w:unhideWhenUsed/>
    <w:qFormat/>
    <w:rsid w:val="005B7DF8"/>
    <w:pPr>
      <w:spacing w:before="120" w:after="0"/>
      <w:ind w:left="220"/>
    </w:pPr>
    <w:rPr>
      <w:rFonts w:eastAsiaTheme="minorHAnsi"/>
      <w:b/>
      <w:bCs/>
    </w:rPr>
  </w:style>
  <w:style w:type="paragraph" w:styleId="ae">
    <w:name w:val="TOC Heading"/>
    <w:basedOn w:val="1"/>
    <w:next w:val="a"/>
    <w:uiPriority w:val="39"/>
    <w:semiHidden/>
    <w:unhideWhenUsed/>
    <w:qFormat/>
    <w:rsid w:val="00284DB6"/>
    <w:pPr>
      <w:outlineLvl w:val="9"/>
    </w:pPr>
  </w:style>
  <w:style w:type="paragraph" w:styleId="3">
    <w:name w:val="toc 3"/>
    <w:basedOn w:val="a"/>
    <w:next w:val="a"/>
    <w:autoRedefine/>
    <w:uiPriority w:val="39"/>
    <w:semiHidden/>
    <w:unhideWhenUsed/>
    <w:qFormat/>
    <w:rsid w:val="00284DB6"/>
    <w:pPr>
      <w:spacing w:after="100"/>
      <w:ind w:left="440"/>
    </w:pPr>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heatre-nf.ru/thea_faq/docs/stil_poved.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29E5C-61B9-4CD2-8B12-CDA87072B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26</Pages>
  <Words>9129</Words>
  <Characters>52041</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TSP</Company>
  <LinksUpToDate>false</LinksUpToDate>
  <CharactersWithSpaces>61048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genya</dc:creator>
  <cp:keywords/>
  <dc:description/>
  <cp:lastModifiedBy>HomeUser</cp:lastModifiedBy>
  <cp:revision>3</cp:revision>
  <cp:lastPrinted>2008-11-21T14:32:00Z</cp:lastPrinted>
  <dcterms:created xsi:type="dcterms:W3CDTF">2008-12-07T12:18:00Z</dcterms:created>
  <dcterms:modified xsi:type="dcterms:W3CDTF">2008-12-07T12:44:00Z</dcterms:modified>
</cp:coreProperties>
</file>